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0" w:rsidRDefault="00A122D0" w:rsidP="00A122D0">
      <w:pPr>
        <w:pStyle w:val="Nagwek1"/>
      </w:pPr>
    </w:p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>
      <w:pPr>
        <w:jc w:val="center"/>
        <w:rPr>
          <w:b/>
          <w:sz w:val="56"/>
        </w:rPr>
      </w:pPr>
      <w:r>
        <w:rPr>
          <w:b/>
          <w:sz w:val="56"/>
        </w:rPr>
        <w:t xml:space="preserve">PROJEKT BUDŻETU </w:t>
      </w:r>
    </w:p>
    <w:p w:rsidR="00A122D0" w:rsidRDefault="00A122D0" w:rsidP="00A122D0">
      <w:pPr>
        <w:jc w:val="center"/>
        <w:rPr>
          <w:b/>
          <w:sz w:val="56"/>
        </w:rPr>
      </w:pPr>
      <w:r>
        <w:rPr>
          <w:b/>
          <w:sz w:val="56"/>
        </w:rPr>
        <w:t xml:space="preserve"> GMINY STEPNICA</w:t>
      </w:r>
    </w:p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FB27E0" w:rsidP="00A122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5pt;margin-top:12.3pt;width:280.85pt;height:352.85pt;z-index:251658240;visibility:visible;mso-wrap-edited:f" o:allowincell="f">
            <v:imagedata r:id="rId8" o:title="" gain="24904f" blacklevel="13107f"/>
            <w10:wrap type="topAndBottom"/>
          </v:shape>
          <o:OLEObject Type="Embed" ProgID="Word.Picture.8" ShapeID="_x0000_s1026" DrawAspect="Content" ObjectID="_1351387102" r:id="rId9"/>
        </w:pict>
      </w:r>
    </w:p>
    <w:p w:rsidR="00A122D0" w:rsidRDefault="00A122D0" w:rsidP="00A122D0"/>
    <w:p w:rsidR="00A122D0" w:rsidRDefault="00A122D0" w:rsidP="00A122D0">
      <w:pPr>
        <w:pStyle w:val="Nagwek2"/>
      </w:pPr>
    </w:p>
    <w:p w:rsidR="00A122D0" w:rsidRDefault="00A122D0" w:rsidP="00A122D0">
      <w:pPr>
        <w:pStyle w:val="Nagwek2"/>
        <w:jc w:val="center"/>
      </w:pPr>
      <w:r>
        <w:t>NA ROK 2011</w:t>
      </w:r>
    </w:p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A122D0" w:rsidRDefault="00A122D0" w:rsidP="00A122D0"/>
    <w:p w:rsidR="00E436BD" w:rsidRPr="006D1385" w:rsidRDefault="00E436BD" w:rsidP="00E436BD">
      <w:pPr>
        <w:jc w:val="center"/>
        <w:rPr>
          <w:b/>
          <w:sz w:val="24"/>
          <w:szCs w:val="24"/>
        </w:rPr>
      </w:pPr>
      <w:r w:rsidRPr="006D1385">
        <w:rPr>
          <w:b/>
          <w:sz w:val="24"/>
          <w:szCs w:val="24"/>
        </w:rPr>
        <w:t>UCHWAŁA Nr I/       /10</w:t>
      </w:r>
    </w:p>
    <w:p w:rsidR="00E436BD" w:rsidRPr="006D1385" w:rsidRDefault="00E436BD" w:rsidP="00E436BD">
      <w:pPr>
        <w:jc w:val="center"/>
        <w:rPr>
          <w:b/>
          <w:sz w:val="24"/>
          <w:szCs w:val="24"/>
        </w:rPr>
      </w:pPr>
      <w:r w:rsidRPr="006D1385">
        <w:rPr>
          <w:b/>
          <w:sz w:val="24"/>
          <w:szCs w:val="24"/>
        </w:rPr>
        <w:t>RADY GMINY STEPNICA</w:t>
      </w:r>
    </w:p>
    <w:p w:rsidR="00E436BD" w:rsidRPr="006D1385" w:rsidRDefault="00E436BD" w:rsidP="00E436BD">
      <w:pPr>
        <w:jc w:val="center"/>
        <w:rPr>
          <w:b/>
          <w:sz w:val="24"/>
          <w:szCs w:val="24"/>
        </w:rPr>
      </w:pPr>
      <w:r w:rsidRPr="006D1385">
        <w:rPr>
          <w:b/>
          <w:sz w:val="24"/>
          <w:szCs w:val="24"/>
        </w:rPr>
        <w:t>z dnia    grudnia 2010 roku</w:t>
      </w:r>
    </w:p>
    <w:p w:rsidR="00EE60C4" w:rsidRPr="006D1385" w:rsidRDefault="001918FB" w:rsidP="00544E89">
      <w:pPr>
        <w:spacing w:before="120"/>
        <w:jc w:val="both"/>
        <w:rPr>
          <w:b/>
          <w:bCs/>
          <w:color w:val="000000" w:themeColor="text1"/>
          <w:sz w:val="24"/>
          <w:szCs w:val="24"/>
        </w:rPr>
      </w:pPr>
      <w:r w:rsidRPr="006D1385">
        <w:rPr>
          <w:b/>
          <w:bCs/>
          <w:color w:val="000000" w:themeColor="text1"/>
          <w:sz w:val="24"/>
          <w:szCs w:val="24"/>
        </w:rPr>
        <w:t xml:space="preserve">w sprawie uchwalenia </w:t>
      </w:r>
      <w:r w:rsidR="00970C76" w:rsidRPr="006D1385">
        <w:rPr>
          <w:b/>
          <w:bCs/>
          <w:color w:val="000000" w:themeColor="text1"/>
          <w:sz w:val="24"/>
          <w:szCs w:val="24"/>
        </w:rPr>
        <w:t xml:space="preserve">budżetu </w:t>
      </w:r>
      <w:r w:rsidR="00EE60C4" w:rsidRPr="006D1385">
        <w:rPr>
          <w:b/>
          <w:bCs/>
          <w:color w:val="000000" w:themeColor="text1"/>
          <w:sz w:val="24"/>
          <w:szCs w:val="24"/>
        </w:rPr>
        <w:t>Gminy</w:t>
      </w:r>
      <w:r w:rsidR="00E436BD" w:rsidRPr="006D1385">
        <w:rPr>
          <w:b/>
          <w:bCs/>
          <w:color w:val="000000" w:themeColor="text1"/>
          <w:sz w:val="24"/>
          <w:szCs w:val="24"/>
        </w:rPr>
        <w:t xml:space="preserve"> Stepnica</w:t>
      </w:r>
      <w:r w:rsidR="00EE60C4" w:rsidRPr="006D1385">
        <w:rPr>
          <w:b/>
          <w:bCs/>
          <w:color w:val="000000" w:themeColor="text1"/>
          <w:sz w:val="24"/>
          <w:szCs w:val="24"/>
        </w:rPr>
        <w:t xml:space="preserve"> na rok 20</w:t>
      </w:r>
      <w:r w:rsidR="00E50787" w:rsidRPr="006D1385">
        <w:rPr>
          <w:b/>
          <w:bCs/>
          <w:color w:val="000000" w:themeColor="text1"/>
          <w:sz w:val="24"/>
          <w:szCs w:val="24"/>
        </w:rPr>
        <w:t>1</w:t>
      </w:r>
      <w:r w:rsidR="005A4DEE" w:rsidRPr="006D1385">
        <w:rPr>
          <w:b/>
          <w:bCs/>
          <w:color w:val="000000" w:themeColor="text1"/>
          <w:sz w:val="24"/>
          <w:szCs w:val="24"/>
        </w:rPr>
        <w:t>1</w:t>
      </w:r>
      <w:r w:rsidR="00EE60C4" w:rsidRPr="006D1385">
        <w:rPr>
          <w:b/>
          <w:bCs/>
          <w:color w:val="000000" w:themeColor="text1"/>
          <w:sz w:val="24"/>
          <w:szCs w:val="24"/>
        </w:rPr>
        <w:t xml:space="preserve"> </w:t>
      </w:r>
    </w:p>
    <w:p w:rsidR="00EE60C4" w:rsidRPr="006D1385" w:rsidRDefault="000941DD" w:rsidP="00D64317">
      <w:pPr>
        <w:pStyle w:val="Tekstpodstawowy2"/>
        <w:spacing w:before="360" w:line="240" w:lineRule="auto"/>
        <w:ind w:firstLine="709"/>
        <w:rPr>
          <w:color w:val="000000" w:themeColor="text1"/>
          <w:szCs w:val="24"/>
        </w:rPr>
      </w:pPr>
      <w:r w:rsidRPr="006D1385">
        <w:rPr>
          <w:color w:val="000000" w:themeColor="text1"/>
          <w:szCs w:val="24"/>
        </w:rPr>
        <w:t xml:space="preserve">Na podstawie </w:t>
      </w:r>
      <w:r w:rsidR="00DF0D7E" w:rsidRPr="006D1385">
        <w:rPr>
          <w:bCs/>
          <w:color w:val="000000" w:themeColor="text1"/>
          <w:szCs w:val="24"/>
        </w:rPr>
        <w:t xml:space="preserve">art. 18 </w:t>
      </w:r>
      <w:r w:rsidRPr="006D1385">
        <w:rPr>
          <w:bCs/>
          <w:color w:val="000000" w:themeColor="text1"/>
          <w:szCs w:val="24"/>
        </w:rPr>
        <w:t xml:space="preserve">ust. 2 </w:t>
      </w:r>
      <w:proofErr w:type="spellStart"/>
      <w:r w:rsidRPr="006D1385">
        <w:rPr>
          <w:bCs/>
          <w:color w:val="000000" w:themeColor="text1"/>
          <w:szCs w:val="24"/>
        </w:rPr>
        <w:t>pkt</w:t>
      </w:r>
      <w:proofErr w:type="spellEnd"/>
      <w:r w:rsidRPr="006D1385">
        <w:rPr>
          <w:bCs/>
          <w:color w:val="000000" w:themeColor="text1"/>
          <w:szCs w:val="24"/>
        </w:rPr>
        <w:t xml:space="preserve"> 4 </w:t>
      </w:r>
      <w:r w:rsidRPr="006D1385">
        <w:rPr>
          <w:color w:val="000000" w:themeColor="text1"/>
          <w:szCs w:val="24"/>
        </w:rPr>
        <w:t xml:space="preserve">ustawy z dnia 8 marca 1990 r. o samorządzie gminnym (Dz. U. z 2001 r. Nr 142, poz.1591, z </w:t>
      </w:r>
      <w:proofErr w:type="spellStart"/>
      <w:r w:rsidRPr="006D1385">
        <w:rPr>
          <w:color w:val="000000" w:themeColor="text1"/>
          <w:szCs w:val="24"/>
        </w:rPr>
        <w:t>późn</w:t>
      </w:r>
      <w:proofErr w:type="spellEnd"/>
      <w:r w:rsidRPr="006D1385">
        <w:rPr>
          <w:color w:val="000000" w:themeColor="text1"/>
          <w:szCs w:val="24"/>
        </w:rPr>
        <w:t>. zm.)</w:t>
      </w:r>
      <w:r w:rsidR="00D40016">
        <w:rPr>
          <w:color w:val="000000" w:themeColor="text1"/>
          <w:szCs w:val="24"/>
        </w:rPr>
        <w:t xml:space="preserve"> oraz</w:t>
      </w:r>
      <w:r w:rsidR="006D1385" w:rsidRPr="006D1385">
        <w:rPr>
          <w:color w:val="000000" w:themeColor="text1"/>
          <w:szCs w:val="24"/>
        </w:rPr>
        <w:t xml:space="preserve"> art. 258</w:t>
      </w:r>
      <w:r w:rsidR="009157DF">
        <w:rPr>
          <w:color w:val="000000" w:themeColor="text1"/>
          <w:szCs w:val="24"/>
        </w:rPr>
        <w:t xml:space="preserve"> i art. 264 ust</w:t>
      </w:r>
      <w:r w:rsidR="00D40016">
        <w:rPr>
          <w:color w:val="000000" w:themeColor="text1"/>
          <w:szCs w:val="24"/>
        </w:rPr>
        <w:t>.</w:t>
      </w:r>
      <w:r w:rsidR="009157DF">
        <w:rPr>
          <w:color w:val="000000" w:themeColor="text1"/>
          <w:szCs w:val="24"/>
        </w:rPr>
        <w:t xml:space="preserve"> 3</w:t>
      </w:r>
      <w:r w:rsidR="006D1385" w:rsidRPr="006D1385">
        <w:rPr>
          <w:color w:val="000000" w:themeColor="text1"/>
          <w:szCs w:val="24"/>
        </w:rPr>
        <w:t xml:space="preserve"> ustawy z dnia 27 sierpnia 2009 r. o finansach publicznych (</w:t>
      </w:r>
      <w:proofErr w:type="spellStart"/>
      <w:r w:rsidR="006D1385" w:rsidRPr="006D1385">
        <w:rPr>
          <w:color w:val="000000" w:themeColor="text1"/>
          <w:szCs w:val="24"/>
        </w:rPr>
        <w:t>Dz.U</w:t>
      </w:r>
      <w:proofErr w:type="spellEnd"/>
      <w:r w:rsidR="006D1385" w:rsidRPr="006D1385">
        <w:rPr>
          <w:color w:val="000000" w:themeColor="text1"/>
          <w:szCs w:val="24"/>
        </w:rPr>
        <w:t xml:space="preserve">.  Nr 157, poz. 1240, z </w:t>
      </w:r>
      <w:proofErr w:type="spellStart"/>
      <w:r w:rsidR="006D1385" w:rsidRPr="006D1385">
        <w:rPr>
          <w:color w:val="000000" w:themeColor="text1"/>
          <w:szCs w:val="24"/>
        </w:rPr>
        <w:t>póź</w:t>
      </w:r>
      <w:r w:rsidR="00D40016">
        <w:rPr>
          <w:color w:val="000000" w:themeColor="text1"/>
          <w:szCs w:val="24"/>
        </w:rPr>
        <w:t>n</w:t>
      </w:r>
      <w:proofErr w:type="spellEnd"/>
      <w:r w:rsidR="006D1385" w:rsidRPr="006D1385">
        <w:rPr>
          <w:color w:val="000000" w:themeColor="text1"/>
          <w:szCs w:val="24"/>
        </w:rPr>
        <w:t>. zm.)</w:t>
      </w:r>
      <w:r w:rsidR="00E436BD" w:rsidRPr="006D1385">
        <w:rPr>
          <w:color w:val="000000" w:themeColor="text1"/>
          <w:szCs w:val="24"/>
        </w:rPr>
        <w:t>,</w:t>
      </w:r>
      <w:r w:rsidRPr="006D1385">
        <w:rPr>
          <w:color w:val="000000" w:themeColor="text1"/>
          <w:szCs w:val="24"/>
        </w:rPr>
        <w:t xml:space="preserve"> uchwala</w:t>
      </w:r>
      <w:r w:rsidR="00E436BD" w:rsidRPr="006D1385">
        <w:rPr>
          <w:color w:val="000000" w:themeColor="text1"/>
          <w:szCs w:val="24"/>
        </w:rPr>
        <w:t xml:space="preserve"> się</w:t>
      </w:r>
      <w:r w:rsidRPr="006D1385">
        <w:rPr>
          <w:color w:val="000000" w:themeColor="text1"/>
          <w:szCs w:val="24"/>
        </w:rPr>
        <w:t>, co następuje:</w:t>
      </w:r>
    </w:p>
    <w:p w:rsidR="00EE60C4" w:rsidRPr="006D1385" w:rsidRDefault="00EE60C4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1. </w:t>
      </w:r>
      <w:r w:rsidRPr="006D1385">
        <w:rPr>
          <w:bCs/>
          <w:color w:val="000000" w:themeColor="text1"/>
          <w:sz w:val="24"/>
          <w:szCs w:val="24"/>
        </w:rPr>
        <w:t xml:space="preserve">Ustala się dochody budżetu </w:t>
      </w:r>
      <w:r w:rsidRPr="006D1385">
        <w:rPr>
          <w:bCs/>
          <w:sz w:val="24"/>
          <w:szCs w:val="24"/>
        </w:rPr>
        <w:t>(Załącznik Nr 1)</w:t>
      </w:r>
      <w:r w:rsidRPr="006D1385">
        <w:rPr>
          <w:bCs/>
          <w:color w:val="000000" w:themeColor="text1"/>
          <w:sz w:val="24"/>
          <w:szCs w:val="24"/>
        </w:rPr>
        <w:t xml:space="preserve">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436BD" w:rsidRPr="006D1385">
        <w:rPr>
          <w:bCs/>
          <w:color w:val="000000" w:themeColor="text1"/>
          <w:sz w:val="24"/>
          <w:szCs w:val="24"/>
        </w:rPr>
        <w:t>42.</w:t>
      </w:r>
      <w:r w:rsidR="00321614" w:rsidRPr="006D1385">
        <w:rPr>
          <w:bCs/>
          <w:color w:val="000000" w:themeColor="text1"/>
          <w:sz w:val="24"/>
          <w:szCs w:val="24"/>
        </w:rPr>
        <w:t>504</w:t>
      </w:r>
      <w:r w:rsidR="00E436BD" w:rsidRPr="006D1385">
        <w:rPr>
          <w:bCs/>
          <w:color w:val="000000" w:themeColor="text1"/>
          <w:sz w:val="24"/>
          <w:szCs w:val="24"/>
        </w:rPr>
        <w:t>.</w:t>
      </w:r>
      <w:r w:rsidR="00321614" w:rsidRPr="006D1385">
        <w:rPr>
          <w:bCs/>
          <w:color w:val="000000" w:themeColor="text1"/>
          <w:sz w:val="24"/>
          <w:szCs w:val="24"/>
        </w:rPr>
        <w:t>4</w:t>
      </w:r>
      <w:r w:rsidR="00E436BD" w:rsidRPr="006D1385">
        <w:rPr>
          <w:bCs/>
          <w:color w:val="000000" w:themeColor="text1"/>
          <w:sz w:val="24"/>
          <w:szCs w:val="24"/>
        </w:rPr>
        <w:t>56,16</w:t>
      </w:r>
      <w:r w:rsidRPr="006D1385">
        <w:rPr>
          <w:bCs/>
          <w:color w:val="000000" w:themeColor="text1"/>
          <w:sz w:val="24"/>
          <w:szCs w:val="24"/>
        </w:rPr>
        <w:t> zł,</w:t>
      </w:r>
      <w:r w:rsidRPr="006D1385">
        <w:rPr>
          <w:bCs/>
          <w:color w:val="000000" w:themeColor="text1"/>
          <w:sz w:val="24"/>
          <w:szCs w:val="24"/>
        </w:rPr>
        <w:br/>
        <w:t>z tego:</w:t>
      </w:r>
    </w:p>
    <w:p w:rsidR="00EE60C4" w:rsidRPr="006D1385" w:rsidRDefault="00EE60C4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dochody bieżące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436BD" w:rsidRPr="006D1385">
        <w:rPr>
          <w:bCs/>
          <w:color w:val="000000" w:themeColor="text1"/>
          <w:sz w:val="24"/>
          <w:szCs w:val="24"/>
        </w:rPr>
        <w:t>34.</w:t>
      </w:r>
      <w:r w:rsidR="00321614" w:rsidRPr="006D1385">
        <w:rPr>
          <w:bCs/>
          <w:color w:val="000000" w:themeColor="text1"/>
          <w:sz w:val="24"/>
          <w:szCs w:val="24"/>
        </w:rPr>
        <w:t>39</w:t>
      </w:r>
      <w:r w:rsidR="00E436BD" w:rsidRPr="006D1385">
        <w:rPr>
          <w:bCs/>
          <w:color w:val="000000" w:themeColor="text1"/>
          <w:sz w:val="24"/>
          <w:szCs w:val="24"/>
        </w:rPr>
        <w:t>2.</w:t>
      </w:r>
      <w:r w:rsidR="00321614" w:rsidRPr="006D1385">
        <w:rPr>
          <w:bCs/>
          <w:color w:val="000000" w:themeColor="text1"/>
          <w:sz w:val="24"/>
          <w:szCs w:val="24"/>
        </w:rPr>
        <w:t>5</w:t>
      </w:r>
      <w:r w:rsidR="00E436BD" w:rsidRPr="006D1385">
        <w:rPr>
          <w:bCs/>
          <w:color w:val="000000" w:themeColor="text1"/>
          <w:sz w:val="24"/>
          <w:szCs w:val="24"/>
        </w:rPr>
        <w:t>22,00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EE60C4" w:rsidRPr="006D1385" w:rsidRDefault="00EE60C4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dochody majątkowe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321614" w:rsidRPr="006D1385">
        <w:rPr>
          <w:bCs/>
          <w:color w:val="000000" w:themeColor="text1"/>
          <w:sz w:val="24"/>
          <w:szCs w:val="24"/>
        </w:rPr>
        <w:t>8</w:t>
      </w:r>
      <w:r w:rsidR="00E436BD" w:rsidRPr="006D1385">
        <w:rPr>
          <w:bCs/>
          <w:color w:val="000000" w:themeColor="text1"/>
          <w:sz w:val="24"/>
          <w:szCs w:val="24"/>
        </w:rPr>
        <w:t>.</w:t>
      </w:r>
      <w:r w:rsidR="00321614" w:rsidRPr="006D1385">
        <w:rPr>
          <w:bCs/>
          <w:color w:val="000000" w:themeColor="text1"/>
          <w:sz w:val="24"/>
          <w:szCs w:val="24"/>
        </w:rPr>
        <w:t>111</w:t>
      </w:r>
      <w:r w:rsidR="00E436BD" w:rsidRPr="006D1385">
        <w:rPr>
          <w:bCs/>
          <w:color w:val="000000" w:themeColor="text1"/>
          <w:sz w:val="24"/>
          <w:szCs w:val="24"/>
        </w:rPr>
        <w:t>.934,16</w:t>
      </w:r>
      <w:r w:rsidRPr="006D1385">
        <w:rPr>
          <w:bCs/>
          <w:color w:val="000000" w:themeColor="text1"/>
          <w:sz w:val="24"/>
          <w:szCs w:val="24"/>
        </w:rPr>
        <w:t> zł.</w:t>
      </w:r>
    </w:p>
    <w:p w:rsidR="00EE60C4" w:rsidRPr="006D1385" w:rsidRDefault="00EE60C4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2. </w:t>
      </w:r>
      <w:r w:rsidRPr="006D1385">
        <w:rPr>
          <w:bCs/>
          <w:color w:val="000000" w:themeColor="text1"/>
          <w:sz w:val="24"/>
          <w:szCs w:val="24"/>
        </w:rPr>
        <w:t xml:space="preserve">Ustala się wydatki budżetu </w:t>
      </w:r>
      <w:r w:rsidRPr="006D1385">
        <w:rPr>
          <w:bCs/>
          <w:sz w:val="24"/>
          <w:szCs w:val="24"/>
        </w:rPr>
        <w:t>(Załącznik Nr 2)</w:t>
      </w:r>
      <w:r w:rsidR="006472B4" w:rsidRPr="006D1385">
        <w:rPr>
          <w:bCs/>
          <w:color w:val="000000" w:themeColor="text1"/>
          <w:sz w:val="24"/>
          <w:szCs w:val="24"/>
        </w:rPr>
        <w:t xml:space="preserve">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="006472B4" w:rsidRPr="006D1385">
        <w:rPr>
          <w:bCs/>
          <w:color w:val="000000" w:themeColor="text1"/>
          <w:sz w:val="24"/>
          <w:szCs w:val="24"/>
        </w:rPr>
        <w:tab/>
        <w:t>-</w:t>
      </w:r>
      <w:r w:rsidR="006472B4" w:rsidRPr="006D1385">
        <w:rPr>
          <w:bCs/>
          <w:color w:val="000000" w:themeColor="text1"/>
          <w:sz w:val="24"/>
          <w:szCs w:val="24"/>
        </w:rPr>
        <w:tab/>
      </w:r>
      <w:r w:rsidR="00321614" w:rsidRPr="006D1385">
        <w:rPr>
          <w:bCs/>
          <w:color w:val="000000" w:themeColor="text1"/>
          <w:sz w:val="24"/>
          <w:szCs w:val="24"/>
        </w:rPr>
        <w:t>56.</w:t>
      </w:r>
      <w:r w:rsidR="00175A45">
        <w:rPr>
          <w:bCs/>
          <w:color w:val="000000" w:themeColor="text1"/>
          <w:sz w:val="24"/>
          <w:szCs w:val="24"/>
        </w:rPr>
        <w:t>60</w:t>
      </w:r>
      <w:r w:rsidR="00FA0777" w:rsidRPr="006D1385">
        <w:rPr>
          <w:bCs/>
          <w:color w:val="000000" w:themeColor="text1"/>
          <w:sz w:val="24"/>
          <w:szCs w:val="24"/>
        </w:rPr>
        <w:t>1</w:t>
      </w:r>
      <w:r w:rsidR="00321614" w:rsidRPr="006D1385">
        <w:rPr>
          <w:bCs/>
          <w:color w:val="000000" w:themeColor="text1"/>
          <w:sz w:val="24"/>
          <w:szCs w:val="24"/>
        </w:rPr>
        <w:t>.938,14</w:t>
      </w:r>
      <w:r w:rsidR="006472B4" w:rsidRPr="006D1385">
        <w:rPr>
          <w:bCs/>
          <w:color w:val="000000" w:themeColor="text1"/>
          <w:sz w:val="24"/>
          <w:szCs w:val="24"/>
        </w:rPr>
        <w:t> zł,</w:t>
      </w:r>
      <w:r w:rsidR="004833DC" w:rsidRPr="006D1385">
        <w:rPr>
          <w:bCs/>
          <w:color w:val="000000" w:themeColor="text1"/>
          <w:sz w:val="24"/>
          <w:szCs w:val="24"/>
        </w:rPr>
        <w:br/>
        <w:t>z tego:</w:t>
      </w:r>
    </w:p>
    <w:p w:rsidR="004833DC" w:rsidRPr="006D1385" w:rsidRDefault="004833DC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wydatki bieżące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17.7</w:t>
      </w:r>
      <w:r w:rsidR="00175A45">
        <w:rPr>
          <w:bCs/>
          <w:color w:val="000000" w:themeColor="text1"/>
          <w:sz w:val="24"/>
          <w:szCs w:val="24"/>
        </w:rPr>
        <w:t>6</w:t>
      </w:r>
      <w:r w:rsidR="00FA0777" w:rsidRPr="006D1385">
        <w:rPr>
          <w:bCs/>
          <w:color w:val="000000" w:themeColor="text1"/>
          <w:sz w:val="24"/>
          <w:szCs w:val="24"/>
        </w:rPr>
        <w:t>7</w:t>
      </w:r>
      <w:r w:rsidR="00321614" w:rsidRPr="006D1385">
        <w:rPr>
          <w:bCs/>
          <w:color w:val="000000" w:themeColor="text1"/>
          <w:sz w:val="24"/>
          <w:szCs w:val="24"/>
        </w:rPr>
        <w:t>.922,09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4833DC" w:rsidRPr="006D1385" w:rsidRDefault="004833DC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wydatki majątkowe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321614" w:rsidRPr="006D1385">
        <w:rPr>
          <w:bCs/>
          <w:color w:val="000000" w:themeColor="text1"/>
          <w:sz w:val="24"/>
          <w:szCs w:val="24"/>
        </w:rPr>
        <w:t>38.834.016,05</w:t>
      </w:r>
      <w:r w:rsidRPr="006D1385">
        <w:rPr>
          <w:bCs/>
          <w:color w:val="000000" w:themeColor="text1"/>
          <w:sz w:val="24"/>
          <w:szCs w:val="24"/>
        </w:rPr>
        <w:t> zł.</w:t>
      </w:r>
    </w:p>
    <w:p w:rsidR="00EE60C4" w:rsidRPr="006D1385" w:rsidRDefault="00EE60C4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3. </w:t>
      </w:r>
      <w:r w:rsidRPr="006D1385">
        <w:rPr>
          <w:bCs/>
          <w:color w:val="000000" w:themeColor="text1"/>
          <w:sz w:val="24"/>
          <w:szCs w:val="24"/>
        </w:rPr>
        <w:t xml:space="preserve">Ustala się planowany deficyt budżetu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321614" w:rsidRPr="006D1385">
        <w:rPr>
          <w:bCs/>
          <w:color w:val="000000" w:themeColor="text1"/>
          <w:sz w:val="24"/>
          <w:szCs w:val="24"/>
        </w:rPr>
        <w:t>1</w:t>
      </w:r>
      <w:r w:rsidR="00E976B3" w:rsidRPr="006D1385">
        <w:rPr>
          <w:bCs/>
          <w:color w:val="000000" w:themeColor="text1"/>
          <w:sz w:val="24"/>
          <w:szCs w:val="24"/>
        </w:rPr>
        <w:t>4</w:t>
      </w:r>
      <w:r w:rsidR="00321614" w:rsidRPr="006D1385">
        <w:rPr>
          <w:bCs/>
          <w:color w:val="000000" w:themeColor="text1"/>
          <w:sz w:val="24"/>
          <w:szCs w:val="24"/>
        </w:rPr>
        <w:t>.</w:t>
      </w:r>
      <w:r w:rsidR="00E976B3" w:rsidRPr="006D1385">
        <w:rPr>
          <w:bCs/>
          <w:color w:val="000000" w:themeColor="text1"/>
          <w:sz w:val="24"/>
          <w:szCs w:val="24"/>
        </w:rPr>
        <w:t>0</w:t>
      </w:r>
      <w:r w:rsidR="00175A45">
        <w:rPr>
          <w:bCs/>
          <w:color w:val="000000" w:themeColor="text1"/>
          <w:sz w:val="24"/>
          <w:szCs w:val="24"/>
        </w:rPr>
        <w:t>9</w:t>
      </w:r>
      <w:r w:rsidR="00FA0777" w:rsidRPr="006D1385">
        <w:rPr>
          <w:bCs/>
          <w:color w:val="000000" w:themeColor="text1"/>
          <w:sz w:val="24"/>
          <w:szCs w:val="24"/>
        </w:rPr>
        <w:t>7</w:t>
      </w:r>
      <w:r w:rsidR="00321614" w:rsidRPr="006D1385">
        <w:rPr>
          <w:bCs/>
          <w:color w:val="000000" w:themeColor="text1"/>
          <w:sz w:val="24"/>
          <w:szCs w:val="24"/>
        </w:rPr>
        <w:t>.481,98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EE60C4" w:rsidRPr="006D1385" w:rsidRDefault="00EE60C4" w:rsidP="00EE60C4">
      <w:p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który zostanie pokryty przychodami pochodzącymi z:</w:t>
      </w:r>
    </w:p>
    <w:p w:rsidR="00EE60C4" w:rsidRPr="006D1385" w:rsidRDefault="00EE60C4" w:rsidP="00EE60C4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nadwyżki budżetowej z lat ubiegłych 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5.0</w:t>
      </w:r>
      <w:r w:rsidR="00175A45">
        <w:rPr>
          <w:bCs/>
          <w:color w:val="000000" w:themeColor="text1"/>
          <w:sz w:val="24"/>
          <w:szCs w:val="24"/>
        </w:rPr>
        <w:t>9</w:t>
      </w:r>
      <w:r w:rsidR="00FA0777" w:rsidRPr="006D1385">
        <w:rPr>
          <w:bCs/>
          <w:color w:val="000000" w:themeColor="text1"/>
          <w:sz w:val="24"/>
          <w:szCs w:val="24"/>
        </w:rPr>
        <w:t>7</w:t>
      </w:r>
      <w:r w:rsidR="00321614" w:rsidRPr="006D1385">
        <w:rPr>
          <w:bCs/>
          <w:color w:val="000000" w:themeColor="text1"/>
          <w:sz w:val="24"/>
          <w:szCs w:val="24"/>
        </w:rPr>
        <w:t>.481,98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321614" w:rsidRPr="006D1385" w:rsidRDefault="00321614" w:rsidP="00EE60C4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przelewów z rachunku lokat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  <w:t>9.000.000,00 zł,</w:t>
      </w:r>
    </w:p>
    <w:p w:rsidR="001D12FB" w:rsidRPr="006D1385" w:rsidRDefault="00EE60C4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4. </w:t>
      </w:r>
      <w:r w:rsidRPr="006D1385">
        <w:rPr>
          <w:bCs/>
          <w:color w:val="000000" w:themeColor="text1"/>
          <w:sz w:val="24"/>
          <w:szCs w:val="24"/>
        </w:rPr>
        <w:t xml:space="preserve">Ustala się przychody i rozchody budżetu </w:t>
      </w:r>
      <w:r w:rsidRPr="006D1385">
        <w:rPr>
          <w:bCs/>
          <w:sz w:val="24"/>
          <w:szCs w:val="24"/>
        </w:rPr>
        <w:t>(Załącznik Nr 3)</w:t>
      </w:r>
      <w:r w:rsidRPr="006D1385">
        <w:rPr>
          <w:bCs/>
          <w:color w:val="000000" w:themeColor="text1"/>
          <w:sz w:val="24"/>
          <w:szCs w:val="24"/>
        </w:rPr>
        <w:t xml:space="preserve"> </w:t>
      </w:r>
      <w:r w:rsidRPr="006D1385">
        <w:rPr>
          <w:bCs/>
          <w:color w:val="000000" w:themeColor="text1"/>
          <w:sz w:val="24"/>
          <w:szCs w:val="24"/>
        </w:rPr>
        <w:br/>
      </w:r>
      <w:r w:rsidR="001D12FB" w:rsidRPr="006D1385">
        <w:rPr>
          <w:bCs/>
          <w:color w:val="000000" w:themeColor="text1"/>
          <w:sz w:val="24"/>
          <w:szCs w:val="24"/>
        </w:rPr>
        <w:t xml:space="preserve">w </w:t>
      </w:r>
      <w:r w:rsidR="00DC18F4" w:rsidRPr="006D1385">
        <w:rPr>
          <w:bCs/>
          <w:color w:val="000000" w:themeColor="text1"/>
          <w:sz w:val="24"/>
          <w:szCs w:val="24"/>
        </w:rPr>
        <w:t>kwotach</w:t>
      </w:r>
      <w:r w:rsidR="001D12FB" w:rsidRPr="006D1385">
        <w:rPr>
          <w:bCs/>
          <w:color w:val="000000" w:themeColor="text1"/>
          <w:sz w:val="24"/>
          <w:szCs w:val="24"/>
        </w:rPr>
        <w:t>:</w:t>
      </w:r>
    </w:p>
    <w:p w:rsidR="001D12FB" w:rsidRPr="006D1385" w:rsidRDefault="001D12FB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przychody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14.3</w:t>
      </w:r>
      <w:r w:rsidR="00175A45">
        <w:rPr>
          <w:bCs/>
          <w:color w:val="000000" w:themeColor="text1"/>
          <w:sz w:val="24"/>
          <w:szCs w:val="24"/>
        </w:rPr>
        <w:t>9</w:t>
      </w:r>
      <w:r w:rsidR="00FA0777" w:rsidRPr="006D1385">
        <w:rPr>
          <w:bCs/>
          <w:color w:val="000000" w:themeColor="text1"/>
          <w:sz w:val="24"/>
          <w:szCs w:val="24"/>
        </w:rPr>
        <w:t>7</w:t>
      </w:r>
      <w:r w:rsidR="00045913" w:rsidRPr="006D1385">
        <w:rPr>
          <w:bCs/>
          <w:color w:val="000000" w:themeColor="text1"/>
          <w:sz w:val="24"/>
          <w:szCs w:val="24"/>
        </w:rPr>
        <w:t>.481,98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1D12FB" w:rsidRPr="006D1385" w:rsidRDefault="001D12FB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>rozchody</w:t>
      </w:r>
      <w:r w:rsidR="00ED6F8D" w:rsidRPr="006D1385">
        <w:rPr>
          <w:bCs/>
          <w:color w:val="000000" w:themeColor="text1"/>
          <w:sz w:val="24"/>
          <w:szCs w:val="24"/>
        </w:rPr>
        <w:tab/>
        <w:t>-</w:t>
      </w:r>
      <w:r w:rsidR="00ED6F8D" w:rsidRPr="006D1385">
        <w:rPr>
          <w:bCs/>
          <w:color w:val="000000" w:themeColor="text1"/>
          <w:sz w:val="24"/>
          <w:szCs w:val="24"/>
        </w:rPr>
        <w:tab/>
      </w:r>
      <w:r w:rsidR="00E436BD" w:rsidRPr="006D1385">
        <w:rPr>
          <w:bCs/>
          <w:color w:val="000000" w:themeColor="text1"/>
          <w:sz w:val="24"/>
          <w:szCs w:val="24"/>
        </w:rPr>
        <w:t>300.000,00</w:t>
      </w:r>
      <w:r w:rsidR="00ED6F8D" w:rsidRPr="006D1385">
        <w:rPr>
          <w:bCs/>
          <w:color w:val="000000" w:themeColor="text1"/>
          <w:sz w:val="24"/>
          <w:szCs w:val="24"/>
        </w:rPr>
        <w:t> zł.</w:t>
      </w:r>
    </w:p>
    <w:p w:rsidR="0002664A" w:rsidRPr="006D1385" w:rsidRDefault="0002664A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5</w:t>
      </w:r>
      <w:r w:rsidRPr="006D1385">
        <w:rPr>
          <w:bCs/>
          <w:color w:val="000000" w:themeColor="text1"/>
          <w:sz w:val="24"/>
          <w:szCs w:val="24"/>
        </w:rPr>
        <w:t>. W budżecie tworzy się rezerwy:</w:t>
      </w:r>
    </w:p>
    <w:p w:rsidR="0002664A" w:rsidRPr="006D1385" w:rsidRDefault="0002664A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 xml:space="preserve">ogólną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color w:val="000000" w:themeColor="text1"/>
          <w:sz w:val="24"/>
          <w:szCs w:val="24"/>
        </w:rPr>
        <w:tab/>
      </w:r>
      <w:r w:rsidRPr="006D1385">
        <w:rPr>
          <w:bCs/>
          <w:color w:val="000000" w:themeColor="text1"/>
          <w:sz w:val="24"/>
          <w:szCs w:val="24"/>
        </w:rPr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50.000,00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02664A" w:rsidRPr="006D1385" w:rsidRDefault="00A670BC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celow</w:t>
      </w:r>
      <w:r w:rsidR="00FF488A" w:rsidRPr="006D1385">
        <w:rPr>
          <w:color w:val="000000" w:themeColor="text1"/>
          <w:sz w:val="24"/>
          <w:szCs w:val="24"/>
        </w:rPr>
        <w:t>e</w:t>
      </w:r>
      <w:r w:rsidR="0002664A" w:rsidRPr="006D1385">
        <w:rPr>
          <w:color w:val="000000" w:themeColor="text1"/>
          <w:sz w:val="24"/>
          <w:szCs w:val="24"/>
        </w:rPr>
        <w:t xml:space="preserve">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="0002664A" w:rsidRPr="006D1385">
        <w:rPr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-</w:t>
      </w:r>
      <w:r w:rsidR="00E976B3" w:rsidRPr="006D1385">
        <w:rPr>
          <w:bCs/>
          <w:color w:val="000000" w:themeColor="text1"/>
          <w:sz w:val="24"/>
          <w:szCs w:val="24"/>
        </w:rPr>
        <w:tab/>
        <w:t>161.387,00</w:t>
      </w:r>
      <w:r w:rsidR="0002664A" w:rsidRPr="006D1385">
        <w:rPr>
          <w:bCs/>
          <w:color w:val="000000" w:themeColor="text1"/>
          <w:sz w:val="24"/>
          <w:szCs w:val="24"/>
        </w:rPr>
        <w:t> zł,</w:t>
      </w:r>
    </w:p>
    <w:p w:rsidR="0002664A" w:rsidRPr="006D1385" w:rsidRDefault="0002664A" w:rsidP="0002664A">
      <w:pPr>
        <w:pStyle w:val="Tekstpodstawowywcity2"/>
        <w:spacing w:line="240" w:lineRule="auto"/>
        <w:rPr>
          <w:color w:val="000000" w:themeColor="text1"/>
          <w:szCs w:val="24"/>
        </w:rPr>
      </w:pPr>
      <w:r w:rsidRPr="006D1385">
        <w:rPr>
          <w:color w:val="000000" w:themeColor="text1"/>
          <w:szCs w:val="24"/>
        </w:rPr>
        <w:t xml:space="preserve">z przeznaczeniem na: </w:t>
      </w:r>
    </w:p>
    <w:p w:rsidR="0002664A" w:rsidRPr="006D1385" w:rsidRDefault="0002664A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realizację zadań z zakresu zarządzania kryzysowego</w:t>
      </w:r>
      <w:r w:rsidRPr="006D1385">
        <w:rPr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-</w:t>
      </w:r>
      <w:r w:rsidR="00E976B3" w:rsidRPr="006D1385">
        <w:rPr>
          <w:bCs/>
          <w:color w:val="000000" w:themeColor="text1"/>
          <w:sz w:val="24"/>
          <w:szCs w:val="24"/>
        </w:rPr>
        <w:tab/>
        <w:t>50.000,00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02664A" w:rsidRPr="006D1385" w:rsidRDefault="00E976B3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wkład własny na szkolenia nauczycieli</w:t>
      </w:r>
      <w:r w:rsidR="0002664A" w:rsidRPr="006D1385">
        <w:rPr>
          <w:color w:val="000000" w:themeColor="text1"/>
          <w:sz w:val="24"/>
          <w:szCs w:val="24"/>
        </w:rPr>
        <w:tab/>
      </w:r>
      <w:r w:rsidR="00A670BC" w:rsidRPr="006D1385">
        <w:rPr>
          <w:bCs/>
          <w:color w:val="000000" w:themeColor="text1"/>
          <w:sz w:val="24"/>
          <w:szCs w:val="24"/>
        </w:rPr>
        <w:t>-</w:t>
      </w:r>
      <w:r w:rsidR="00A670BC" w:rsidRPr="006D1385">
        <w:rPr>
          <w:bCs/>
          <w:color w:val="000000" w:themeColor="text1"/>
          <w:sz w:val="24"/>
          <w:szCs w:val="24"/>
        </w:rPr>
        <w:tab/>
      </w:r>
      <w:r w:rsidRPr="006D1385">
        <w:rPr>
          <w:bCs/>
          <w:color w:val="000000" w:themeColor="text1"/>
          <w:sz w:val="24"/>
          <w:szCs w:val="24"/>
        </w:rPr>
        <w:t>45.000,00</w:t>
      </w:r>
      <w:r w:rsidR="00A670BC" w:rsidRPr="006D1385">
        <w:rPr>
          <w:bCs/>
          <w:color w:val="000000" w:themeColor="text1"/>
          <w:sz w:val="24"/>
          <w:szCs w:val="24"/>
        </w:rPr>
        <w:t> zł,</w:t>
      </w:r>
    </w:p>
    <w:p w:rsidR="00A670BC" w:rsidRPr="006D1385" w:rsidRDefault="00A670BC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wydatki związane z realizacją</w:t>
      </w:r>
      <w:r w:rsidR="00C460B8" w:rsidRPr="006D1385">
        <w:rPr>
          <w:color w:val="000000" w:themeColor="text1"/>
          <w:sz w:val="24"/>
          <w:szCs w:val="24"/>
        </w:rPr>
        <w:t xml:space="preserve"> programów finansowanych</w:t>
      </w:r>
      <w:r w:rsidR="00C460B8" w:rsidRPr="006D1385">
        <w:rPr>
          <w:color w:val="000000" w:themeColor="text1"/>
          <w:sz w:val="24"/>
          <w:szCs w:val="24"/>
        </w:rPr>
        <w:br/>
        <w:t xml:space="preserve">z udziałem środków z budżetu Unii Europejskiej oraz </w:t>
      </w:r>
      <w:r w:rsidR="00C460B8" w:rsidRPr="006D1385">
        <w:rPr>
          <w:color w:val="000000" w:themeColor="text1"/>
          <w:sz w:val="24"/>
          <w:szCs w:val="24"/>
        </w:rPr>
        <w:br/>
        <w:t xml:space="preserve">niepodlegających zwrotowi środków z pomocy udzielanej </w:t>
      </w:r>
      <w:r w:rsidR="00C460B8" w:rsidRPr="006D1385">
        <w:rPr>
          <w:color w:val="000000" w:themeColor="text1"/>
          <w:sz w:val="24"/>
          <w:szCs w:val="24"/>
        </w:rPr>
        <w:br/>
        <w:t>przez państwa członkowskie Europejskiego Poroz</w:t>
      </w:r>
      <w:r w:rsidR="00DC18F4" w:rsidRPr="006D1385">
        <w:rPr>
          <w:color w:val="000000" w:themeColor="text1"/>
          <w:sz w:val="24"/>
          <w:szCs w:val="24"/>
        </w:rPr>
        <w:t xml:space="preserve">umienia </w:t>
      </w:r>
      <w:r w:rsidR="00DC18F4" w:rsidRPr="006D1385">
        <w:rPr>
          <w:color w:val="000000" w:themeColor="text1"/>
          <w:sz w:val="24"/>
          <w:szCs w:val="24"/>
        </w:rPr>
        <w:br/>
        <w:t>o Wolnym Handlu (EFTA)</w:t>
      </w:r>
      <w:r w:rsidR="00D61CAD" w:rsidRPr="006D1385">
        <w:rPr>
          <w:color w:val="000000" w:themeColor="text1"/>
          <w:sz w:val="24"/>
          <w:szCs w:val="24"/>
        </w:rPr>
        <w:t xml:space="preserve"> (Szanse bezdroży)</w:t>
      </w:r>
      <w:r w:rsidRPr="006D1385">
        <w:rPr>
          <w:color w:val="000000" w:themeColor="text1"/>
          <w:sz w:val="24"/>
          <w:szCs w:val="24"/>
        </w:rPr>
        <w:tab/>
      </w:r>
      <w:r w:rsidR="00E976B3" w:rsidRPr="006D1385">
        <w:rPr>
          <w:bCs/>
          <w:color w:val="000000" w:themeColor="text1"/>
          <w:sz w:val="24"/>
          <w:szCs w:val="24"/>
        </w:rPr>
        <w:t>-</w:t>
      </w:r>
      <w:r w:rsidR="00E976B3" w:rsidRPr="006D1385">
        <w:rPr>
          <w:bCs/>
          <w:color w:val="000000" w:themeColor="text1"/>
          <w:sz w:val="24"/>
          <w:szCs w:val="24"/>
        </w:rPr>
        <w:tab/>
        <w:t>66.387,00</w:t>
      </w:r>
      <w:r w:rsidRPr="006D1385">
        <w:rPr>
          <w:bCs/>
          <w:color w:val="000000" w:themeColor="text1"/>
          <w:sz w:val="24"/>
          <w:szCs w:val="24"/>
        </w:rPr>
        <w:t> zł.</w:t>
      </w:r>
      <w:r w:rsidRPr="006D1385">
        <w:rPr>
          <w:color w:val="000000" w:themeColor="text1"/>
          <w:sz w:val="24"/>
          <w:szCs w:val="24"/>
        </w:rPr>
        <w:t xml:space="preserve"> </w:t>
      </w:r>
    </w:p>
    <w:p w:rsidR="0043181B" w:rsidRPr="006D1385" w:rsidRDefault="00ED6F8D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</w:t>
      </w:r>
      <w:r w:rsidR="0002664A" w:rsidRPr="006D1385">
        <w:rPr>
          <w:b/>
          <w:color w:val="000000" w:themeColor="text1"/>
          <w:sz w:val="24"/>
          <w:szCs w:val="24"/>
        </w:rPr>
        <w:t>6</w:t>
      </w:r>
      <w:r w:rsidRPr="006D1385">
        <w:rPr>
          <w:bCs/>
          <w:color w:val="000000" w:themeColor="text1"/>
          <w:sz w:val="24"/>
          <w:szCs w:val="24"/>
        </w:rPr>
        <w:t>. 1. </w:t>
      </w:r>
      <w:r w:rsidR="00D40016">
        <w:rPr>
          <w:bCs/>
          <w:color w:val="000000" w:themeColor="text1"/>
          <w:sz w:val="24"/>
          <w:szCs w:val="24"/>
        </w:rPr>
        <w:t>Ustala się d</w:t>
      </w:r>
      <w:r w:rsidRPr="006D1385">
        <w:rPr>
          <w:color w:val="000000" w:themeColor="text1"/>
          <w:sz w:val="24"/>
          <w:szCs w:val="24"/>
        </w:rPr>
        <w:t>ochody i wydatki związane z realizacją</w:t>
      </w:r>
      <w:r w:rsidR="0043181B" w:rsidRPr="006D1385">
        <w:rPr>
          <w:color w:val="000000" w:themeColor="text1"/>
          <w:sz w:val="24"/>
          <w:szCs w:val="24"/>
        </w:rPr>
        <w:t>:</w:t>
      </w:r>
    </w:p>
    <w:p w:rsidR="00ED6F8D" w:rsidRPr="006D1385" w:rsidRDefault="0043181B" w:rsidP="00ED6F8D">
      <w:pPr>
        <w:numPr>
          <w:ilvl w:val="0"/>
          <w:numId w:val="5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zadań z zakresu administracji rządowej i innych zleconych jednostce samorządu terytorialnego odrębnymi ustawami</w:t>
      </w:r>
      <w:r w:rsidR="00ED6F8D" w:rsidRPr="006D1385">
        <w:rPr>
          <w:color w:val="000000" w:themeColor="text1"/>
          <w:sz w:val="24"/>
          <w:szCs w:val="24"/>
        </w:rPr>
        <w:t xml:space="preserve">, zgodnie z </w:t>
      </w:r>
      <w:r w:rsidR="00ED6F8D" w:rsidRPr="006D1385">
        <w:rPr>
          <w:sz w:val="24"/>
          <w:szCs w:val="24"/>
        </w:rPr>
        <w:t xml:space="preserve">załącznikiem </w:t>
      </w:r>
      <w:r w:rsidR="0035404C" w:rsidRPr="006D1385">
        <w:rPr>
          <w:sz w:val="24"/>
          <w:szCs w:val="24"/>
        </w:rPr>
        <w:t>Nr 4</w:t>
      </w:r>
      <w:r w:rsidR="00ED6F8D" w:rsidRPr="006D1385">
        <w:rPr>
          <w:color w:val="000000" w:themeColor="text1"/>
          <w:sz w:val="24"/>
          <w:szCs w:val="24"/>
        </w:rPr>
        <w:t>,</w:t>
      </w:r>
    </w:p>
    <w:p w:rsidR="00ED6F8D" w:rsidRPr="006D1385" w:rsidRDefault="0043181B" w:rsidP="0043181B">
      <w:pPr>
        <w:numPr>
          <w:ilvl w:val="0"/>
          <w:numId w:val="5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zadań realizowanych w drodze umów lub porozumień między jednostkami samorządu teryt</w:t>
      </w:r>
      <w:r w:rsidRPr="006D1385">
        <w:rPr>
          <w:color w:val="000000" w:themeColor="text1"/>
          <w:sz w:val="24"/>
          <w:szCs w:val="24"/>
        </w:rPr>
        <w:t>o</w:t>
      </w:r>
      <w:r w:rsidRPr="006D1385">
        <w:rPr>
          <w:color w:val="000000" w:themeColor="text1"/>
          <w:sz w:val="24"/>
          <w:szCs w:val="24"/>
        </w:rPr>
        <w:t>rialnego</w:t>
      </w:r>
      <w:r w:rsidR="00ED6F8D" w:rsidRPr="006D1385">
        <w:rPr>
          <w:color w:val="000000" w:themeColor="text1"/>
          <w:sz w:val="24"/>
          <w:szCs w:val="24"/>
        </w:rPr>
        <w:t>, zgodnie z </w:t>
      </w:r>
      <w:r w:rsidR="0035404C" w:rsidRPr="006D1385">
        <w:rPr>
          <w:sz w:val="24"/>
          <w:szCs w:val="24"/>
        </w:rPr>
        <w:t xml:space="preserve">załącznikiem Nr </w:t>
      </w:r>
      <w:r w:rsidR="00E436BD" w:rsidRPr="006D1385">
        <w:rPr>
          <w:sz w:val="24"/>
          <w:szCs w:val="24"/>
        </w:rPr>
        <w:t>5</w:t>
      </w:r>
      <w:r w:rsidR="00ED6F8D" w:rsidRPr="006D1385">
        <w:rPr>
          <w:color w:val="000000" w:themeColor="text1"/>
          <w:sz w:val="24"/>
          <w:szCs w:val="24"/>
        </w:rPr>
        <w:t>.</w:t>
      </w:r>
    </w:p>
    <w:p w:rsidR="00AC475F" w:rsidRPr="00AC475F" w:rsidRDefault="009305A3" w:rsidP="00AC475F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lastRenderedPageBreak/>
        <w:t>§ 7. </w:t>
      </w:r>
      <w:r w:rsidRPr="006D1385">
        <w:rPr>
          <w:color w:val="000000" w:themeColor="text1"/>
          <w:sz w:val="24"/>
          <w:szCs w:val="24"/>
        </w:rPr>
        <w:t>1.</w:t>
      </w:r>
      <w:r w:rsidRPr="006D1385">
        <w:rPr>
          <w:bCs/>
          <w:color w:val="000000" w:themeColor="text1"/>
          <w:sz w:val="24"/>
          <w:szCs w:val="24"/>
        </w:rPr>
        <w:t xml:space="preserve">Ustala się wydatki jednostek pomocniczych </w:t>
      </w:r>
      <w:r w:rsidR="00D40016" w:rsidRPr="006D1385">
        <w:rPr>
          <w:bCs/>
          <w:sz w:val="24"/>
          <w:szCs w:val="24"/>
        </w:rPr>
        <w:t>(Załącznik Nr</w:t>
      </w:r>
      <w:r w:rsidR="00D40016">
        <w:rPr>
          <w:bCs/>
          <w:sz w:val="24"/>
          <w:szCs w:val="24"/>
        </w:rPr>
        <w:t xml:space="preserve"> </w:t>
      </w:r>
      <w:r w:rsidR="00D40016" w:rsidRPr="006D1385">
        <w:rPr>
          <w:bCs/>
          <w:sz w:val="24"/>
          <w:szCs w:val="24"/>
        </w:rPr>
        <w:t>6)</w:t>
      </w:r>
      <w:r w:rsidR="00D40016">
        <w:rPr>
          <w:bCs/>
          <w:sz w:val="24"/>
          <w:szCs w:val="24"/>
        </w:rPr>
        <w:t xml:space="preserve"> </w:t>
      </w:r>
      <w:r w:rsidRPr="006D1385">
        <w:rPr>
          <w:bCs/>
          <w:color w:val="000000" w:themeColor="text1"/>
          <w:sz w:val="24"/>
          <w:szCs w:val="24"/>
        </w:rPr>
        <w:t xml:space="preserve">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bCs/>
          <w:color w:val="000000" w:themeColor="text1"/>
          <w:sz w:val="24"/>
          <w:szCs w:val="24"/>
        </w:rPr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AC475F">
        <w:rPr>
          <w:bCs/>
          <w:color w:val="000000" w:themeColor="text1"/>
          <w:sz w:val="24"/>
          <w:szCs w:val="24"/>
        </w:rPr>
        <w:t>341</w:t>
      </w:r>
      <w:r w:rsidR="00045913" w:rsidRPr="006D1385">
        <w:rPr>
          <w:bCs/>
          <w:color w:val="000000" w:themeColor="text1"/>
          <w:sz w:val="24"/>
          <w:szCs w:val="24"/>
        </w:rPr>
        <w:t>.</w:t>
      </w:r>
      <w:r w:rsidR="00AC475F">
        <w:rPr>
          <w:bCs/>
          <w:color w:val="000000" w:themeColor="text1"/>
          <w:sz w:val="24"/>
          <w:szCs w:val="24"/>
        </w:rPr>
        <w:t>176</w:t>
      </w:r>
      <w:r w:rsidR="00045913" w:rsidRPr="006D1385">
        <w:rPr>
          <w:bCs/>
          <w:color w:val="000000" w:themeColor="text1"/>
          <w:sz w:val="24"/>
          <w:szCs w:val="24"/>
        </w:rPr>
        <w:t>,</w:t>
      </w:r>
      <w:r w:rsidR="00AC475F">
        <w:rPr>
          <w:bCs/>
          <w:color w:val="000000" w:themeColor="text1"/>
          <w:sz w:val="24"/>
          <w:szCs w:val="24"/>
        </w:rPr>
        <w:t>28</w:t>
      </w:r>
      <w:r w:rsidRPr="006D1385">
        <w:rPr>
          <w:bCs/>
          <w:color w:val="000000" w:themeColor="text1"/>
          <w:sz w:val="24"/>
          <w:szCs w:val="24"/>
        </w:rPr>
        <w:t> zł,</w:t>
      </w:r>
      <w:r w:rsidRPr="006D1385">
        <w:rPr>
          <w:bCs/>
          <w:color w:val="000000" w:themeColor="text1"/>
          <w:sz w:val="24"/>
          <w:szCs w:val="24"/>
        </w:rPr>
        <w:br/>
      </w:r>
      <w:r w:rsidR="00AC475F" w:rsidRPr="00AC475F">
        <w:rPr>
          <w:color w:val="000000" w:themeColor="text1"/>
          <w:sz w:val="24"/>
          <w:szCs w:val="24"/>
        </w:rPr>
        <w:t>z tego:</w:t>
      </w:r>
    </w:p>
    <w:p w:rsidR="00AC475F" w:rsidRPr="00AC475F" w:rsidRDefault="00AC475F" w:rsidP="00AC475F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AC475F">
        <w:rPr>
          <w:color w:val="000000" w:themeColor="text1"/>
          <w:sz w:val="24"/>
          <w:szCs w:val="24"/>
        </w:rPr>
        <w:t>w ramach funduszu sołeckiego</w:t>
      </w:r>
      <w:r w:rsidRPr="00AC475F">
        <w:rPr>
          <w:color w:val="000000" w:themeColor="text1"/>
          <w:sz w:val="24"/>
          <w:szCs w:val="24"/>
        </w:rPr>
        <w:tab/>
        <w:t>-</w:t>
      </w:r>
      <w:r w:rsidRPr="00AC475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211.583,29</w:t>
      </w:r>
      <w:r w:rsidRPr="00AC475F">
        <w:rPr>
          <w:color w:val="000000" w:themeColor="text1"/>
          <w:sz w:val="24"/>
          <w:szCs w:val="24"/>
        </w:rPr>
        <w:t> zł,</w:t>
      </w:r>
    </w:p>
    <w:p w:rsidR="00AC475F" w:rsidRPr="00AC475F" w:rsidRDefault="00AC475F" w:rsidP="00AC475F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AC475F">
        <w:rPr>
          <w:color w:val="000000" w:themeColor="text1"/>
          <w:sz w:val="24"/>
          <w:szCs w:val="24"/>
        </w:rPr>
        <w:t>w ram</w:t>
      </w:r>
      <w:r>
        <w:rPr>
          <w:color w:val="000000" w:themeColor="text1"/>
          <w:sz w:val="24"/>
          <w:szCs w:val="24"/>
        </w:rPr>
        <w:t>ach pozostałych wydatków</w:t>
      </w:r>
      <w:r>
        <w:rPr>
          <w:color w:val="000000" w:themeColor="text1"/>
          <w:sz w:val="24"/>
          <w:szCs w:val="24"/>
        </w:rPr>
        <w:tab/>
        <w:t>-</w:t>
      </w:r>
      <w:r>
        <w:rPr>
          <w:color w:val="000000" w:themeColor="text1"/>
          <w:sz w:val="24"/>
          <w:szCs w:val="24"/>
        </w:rPr>
        <w:tab/>
        <w:t>129.592,99</w:t>
      </w:r>
      <w:r w:rsidRPr="00AC475F">
        <w:rPr>
          <w:color w:val="000000" w:themeColor="text1"/>
          <w:sz w:val="24"/>
          <w:szCs w:val="24"/>
        </w:rPr>
        <w:t> zł.</w:t>
      </w:r>
    </w:p>
    <w:p w:rsidR="009305A3" w:rsidRPr="006D1385" w:rsidRDefault="009305A3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8. </w:t>
      </w:r>
      <w:r w:rsidRPr="006D1385">
        <w:rPr>
          <w:color w:val="000000" w:themeColor="text1"/>
          <w:sz w:val="24"/>
          <w:szCs w:val="24"/>
        </w:rPr>
        <w:t>1.</w:t>
      </w:r>
      <w:r w:rsidRPr="006D1385">
        <w:rPr>
          <w:bCs/>
          <w:color w:val="000000" w:themeColor="text1"/>
          <w:sz w:val="24"/>
          <w:szCs w:val="24"/>
        </w:rPr>
        <w:t xml:space="preserve">Ustala się dochody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E436BD" w:rsidRPr="006D1385">
        <w:rPr>
          <w:bCs/>
          <w:color w:val="000000" w:themeColor="text1"/>
          <w:sz w:val="24"/>
          <w:szCs w:val="24"/>
        </w:rPr>
        <w:t>70.000,00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9305A3" w:rsidRPr="006D1385" w:rsidRDefault="009305A3" w:rsidP="009305A3">
      <w:p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z tytułu wydawania zezwoleń na sprzedaż napojów alkoholowych.</w:t>
      </w:r>
    </w:p>
    <w:p w:rsidR="009305A3" w:rsidRPr="006D1385" w:rsidRDefault="009305A3" w:rsidP="009305A3">
      <w:pPr>
        <w:tabs>
          <w:tab w:val="right" w:pos="7655"/>
          <w:tab w:val="right" w:pos="9498"/>
        </w:tabs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 xml:space="preserve">2. Ustala się wydatki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color w:val="000000" w:themeColor="text1"/>
          <w:sz w:val="24"/>
          <w:szCs w:val="24"/>
        </w:rPr>
        <w:tab/>
      </w:r>
      <w:r w:rsidRPr="006D1385">
        <w:rPr>
          <w:bCs/>
          <w:color w:val="000000" w:themeColor="text1"/>
          <w:sz w:val="24"/>
          <w:szCs w:val="24"/>
        </w:rPr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122A47" w:rsidRPr="006D1385">
        <w:rPr>
          <w:bCs/>
          <w:color w:val="000000" w:themeColor="text1"/>
          <w:sz w:val="24"/>
          <w:szCs w:val="24"/>
        </w:rPr>
        <w:t>70</w:t>
      </w:r>
      <w:r w:rsidR="00DE6F8A" w:rsidRPr="006D1385">
        <w:rPr>
          <w:bCs/>
          <w:color w:val="000000" w:themeColor="text1"/>
          <w:sz w:val="24"/>
          <w:szCs w:val="24"/>
        </w:rPr>
        <w:t>.000,00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9305A3" w:rsidRPr="006D1385" w:rsidRDefault="009305A3" w:rsidP="009305A3">
      <w:p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na realizację zadań określonych w gminnym programie profilaktyki i rozwiązywania problemów alkoholowych.</w:t>
      </w:r>
    </w:p>
    <w:p w:rsidR="009305A3" w:rsidRPr="006D1385" w:rsidRDefault="009305A3" w:rsidP="009305A3">
      <w:pPr>
        <w:tabs>
          <w:tab w:val="right" w:pos="7655"/>
          <w:tab w:val="right" w:pos="9498"/>
        </w:tabs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 xml:space="preserve">3. Ustala się wydatki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color w:val="000000" w:themeColor="text1"/>
          <w:sz w:val="24"/>
          <w:szCs w:val="24"/>
        </w:rPr>
        <w:tab/>
      </w:r>
      <w:r w:rsidRPr="006D1385">
        <w:rPr>
          <w:bCs/>
          <w:color w:val="000000" w:themeColor="text1"/>
          <w:sz w:val="24"/>
          <w:szCs w:val="24"/>
        </w:rPr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DE6F8A" w:rsidRPr="006D1385">
        <w:rPr>
          <w:bCs/>
          <w:color w:val="000000" w:themeColor="text1"/>
          <w:sz w:val="24"/>
          <w:szCs w:val="24"/>
        </w:rPr>
        <w:t>6.000,00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9305A3" w:rsidRPr="006D1385" w:rsidRDefault="009305A3" w:rsidP="009305A3">
      <w:p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na realizację zadań określonych w gminnym programie przeciwdziałania narkomanii.</w:t>
      </w:r>
    </w:p>
    <w:p w:rsidR="00EE60C4" w:rsidRPr="006D1385" w:rsidRDefault="00EE60C4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</w:t>
      </w:r>
      <w:r w:rsidR="00DE6F8A" w:rsidRPr="006D1385">
        <w:rPr>
          <w:b/>
          <w:color w:val="000000" w:themeColor="text1"/>
          <w:sz w:val="24"/>
          <w:szCs w:val="24"/>
        </w:rPr>
        <w:t>9</w:t>
      </w:r>
      <w:r w:rsidRPr="006D1385">
        <w:rPr>
          <w:b/>
          <w:color w:val="000000" w:themeColor="text1"/>
          <w:sz w:val="24"/>
          <w:szCs w:val="24"/>
        </w:rPr>
        <w:t>. </w:t>
      </w:r>
      <w:r w:rsidRPr="006D1385">
        <w:rPr>
          <w:bCs/>
          <w:color w:val="000000" w:themeColor="text1"/>
          <w:sz w:val="24"/>
          <w:szCs w:val="24"/>
        </w:rPr>
        <w:t>Ustala się dotacje:</w:t>
      </w:r>
    </w:p>
    <w:p w:rsidR="00EE60C4" w:rsidRPr="006D1385" w:rsidRDefault="00EE60C4" w:rsidP="00EE60C4">
      <w:pPr>
        <w:numPr>
          <w:ilvl w:val="0"/>
          <w:numId w:val="12"/>
        </w:numPr>
        <w:tabs>
          <w:tab w:val="right" w:pos="7655"/>
          <w:tab w:val="right" w:pos="9498"/>
        </w:tabs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dla jednostek </w:t>
      </w:r>
      <w:r w:rsidR="00D40016">
        <w:rPr>
          <w:bCs/>
          <w:color w:val="000000" w:themeColor="text1"/>
          <w:sz w:val="24"/>
          <w:szCs w:val="24"/>
        </w:rPr>
        <w:t xml:space="preserve">zaliczanych do </w:t>
      </w:r>
      <w:r w:rsidRPr="006D1385">
        <w:rPr>
          <w:bCs/>
          <w:color w:val="000000" w:themeColor="text1"/>
          <w:sz w:val="24"/>
          <w:szCs w:val="24"/>
        </w:rPr>
        <w:t>sektora finansów publicznych:</w:t>
      </w:r>
    </w:p>
    <w:p w:rsidR="00EE60C4" w:rsidRPr="006D1385" w:rsidRDefault="00EE60C4" w:rsidP="00AA0492">
      <w:pPr>
        <w:numPr>
          <w:ilvl w:val="1"/>
          <w:numId w:val="26"/>
        </w:numPr>
        <w:tabs>
          <w:tab w:val="right" w:pos="7655"/>
          <w:tab w:val="right" w:pos="9498"/>
        </w:tabs>
        <w:ind w:left="644"/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podmiotowe </w:t>
      </w:r>
      <w:r w:rsidRPr="006D1385">
        <w:rPr>
          <w:bCs/>
          <w:sz w:val="24"/>
          <w:szCs w:val="24"/>
        </w:rPr>
        <w:t xml:space="preserve">(Załącznik Nr </w:t>
      </w:r>
      <w:r w:rsidR="00DE6F8A" w:rsidRPr="006D1385">
        <w:rPr>
          <w:bCs/>
          <w:sz w:val="24"/>
          <w:szCs w:val="24"/>
        </w:rPr>
        <w:t>7</w:t>
      </w:r>
      <w:r w:rsidRPr="006D1385">
        <w:rPr>
          <w:bCs/>
          <w:sz w:val="24"/>
          <w:szCs w:val="24"/>
        </w:rPr>
        <w:t>)</w:t>
      </w:r>
      <w:r w:rsidRPr="006D1385">
        <w:rPr>
          <w:bCs/>
          <w:color w:val="000000" w:themeColor="text1"/>
          <w:sz w:val="24"/>
          <w:szCs w:val="24"/>
        </w:rPr>
        <w:t xml:space="preserve">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</w:r>
      <w:r w:rsidR="00870EB9" w:rsidRPr="006D1385">
        <w:rPr>
          <w:bCs/>
          <w:color w:val="000000" w:themeColor="text1"/>
          <w:sz w:val="24"/>
          <w:szCs w:val="24"/>
        </w:rPr>
        <w:t>510.403,00</w:t>
      </w:r>
      <w:r w:rsidRPr="006D1385">
        <w:rPr>
          <w:bCs/>
          <w:color w:val="000000" w:themeColor="text1"/>
          <w:sz w:val="24"/>
          <w:szCs w:val="24"/>
        </w:rPr>
        <w:t> zł,</w:t>
      </w:r>
    </w:p>
    <w:p w:rsidR="00870EB9" w:rsidRPr="006D1385" w:rsidRDefault="00870EB9" w:rsidP="00870EB9">
      <w:pPr>
        <w:numPr>
          <w:ilvl w:val="1"/>
          <w:numId w:val="26"/>
        </w:numPr>
        <w:tabs>
          <w:tab w:val="right" w:pos="7655"/>
          <w:tab w:val="right" w:pos="9498"/>
        </w:tabs>
        <w:ind w:left="644"/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celowe na zadania własne dla jednostek zaliczanych do sektora </w:t>
      </w:r>
    </w:p>
    <w:p w:rsidR="00870EB9" w:rsidRPr="006D1385" w:rsidRDefault="00870EB9" w:rsidP="00870EB9">
      <w:pPr>
        <w:tabs>
          <w:tab w:val="right" w:pos="7655"/>
          <w:tab w:val="right" w:pos="9498"/>
        </w:tabs>
        <w:ind w:left="644"/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finansów publicznych </w:t>
      </w:r>
      <w:r w:rsidRPr="006D1385">
        <w:rPr>
          <w:bCs/>
          <w:sz w:val="24"/>
          <w:szCs w:val="24"/>
        </w:rPr>
        <w:t xml:space="preserve">(Załącznik Nr </w:t>
      </w:r>
      <w:r w:rsidR="00D40016">
        <w:rPr>
          <w:bCs/>
          <w:sz w:val="24"/>
          <w:szCs w:val="24"/>
        </w:rPr>
        <w:t>8</w:t>
      </w:r>
      <w:r w:rsidRPr="006D1385">
        <w:rPr>
          <w:bCs/>
          <w:sz w:val="24"/>
          <w:szCs w:val="24"/>
        </w:rPr>
        <w:t>)</w:t>
      </w:r>
      <w:r w:rsidRPr="006D1385">
        <w:rPr>
          <w:bCs/>
          <w:color w:val="000000" w:themeColor="text1"/>
          <w:sz w:val="24"/>
          <w:szCs w:val="24"/>
        </w:rPr>
        <w:t xml:space="preserve"> w kwocie</w:t>
      </w:r>
      <w:r w:rsidRPr="006D1385">
        <w:rPr>
          <w:bCs/>
          <w:color w:val="000000" w:themeColor="text1"/>
          <w:sz w:val="24"/>
          <w:szCs w:val="24"/>
        </w:rPr>
        <w:tab/>
        <w:t>-</w:t>
      </w:r>
      <w:r w:rsidRPr="006D1385">
        <w:rPr>
          <w:bCs/>
          <w:color w:val="000000" w:themeColor="text1"/>
          <w:sz w:val="24"/>
          <w:szCs w:val="24"/>
        </w:rPr>
        <w:tab/>
        <w:t>17</w:t>
      </w:r>
      <w:r w:rsidR="00115EE7" w:rsidRPr="006D1385">
        <w:rPr>
          <w:bCs/>
          <w:color w:val="000000" w:themeColor="text1"/>
          <w:sz w:val="24"/>
          <w:szCs w:val="24"/>
        </w:rPr>
        <w:t>5</w:t>
      </w:r>
      <w:r w:rsidRPr="006D1385">
        <w:rPr>
          <w:bCs/>
          <w:color w:val="000000" w:themeColor="text1"/>
          <w:sz w:val="24"/>
          <w:szCs w:val="24"/>
        </w:rPr>
        <w:t>.000,00 zł,</w:t>
      </w:r>
    </w:p>
    <w:p w:rsidR="00115EE7" w:rsidRPr="006D1385" w:rsidRDefault="00115EE7" w:rsidP="00AA0492">
      <w:pPr>
        <w:numPr>
          <w:ilvl w:val="1"/>
          <w:numId w:val="26"/>
        </w:numPr>
        <w:tabs>
          <w:tab w:val="right" w:pos="7655"/>
          <w:tab w:val="right" w:pos="9498"/>
        </w:tabs>
        <w:ind w:left="644"/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celowe na zadania związane z </w:t>
      </w:r>
      <w:r w:rsidR="00870EB9" w:rsidRPr="006D1385">
        <w:rPr>
          <w:bCs/>
          <w:color w:val="000000" w:themeColor="text1"/>
          <w:sz w:val="24"/>
          <w:szCs w:val="24"/>
        </w:rPr>
        <w:t>realiz</w:t>
      </w:r>
      <w:r w:rsidRPr="006D1385">
        <w:rPr>
          <w:bCs/>
          <w:color w:val="000000" w:themeColor="text1"/>
          <w:sz w:val="24"/>
          <w:szCs w:val="24"/>
        </w:rPr>
        <w:t>acją zadań wykonywanych</w:t>
      </w:r>
      <w:r w:rsidR="00870EB9" w:rsidRPr="006D1385">
        <w:rPr>
          <w:bCs/>
          <w:color w:val="000000" w:themeColor="text1"/>
          <w:sz w:val="24"/>
          <w:szCs w:val="24"/>
        </w:rPr>
        <w:t xml:space="preserve"> na podstawie</w:t>
      </w:r>
    </w:p>
    <w:p w:rsidR="00EE60C4" w:rsidRPr="006D1385" w:rsidRDefault="00870EB9" w:rsidP="00115EE7">
      <w:pPr>
        <w:tabs>
          <w:tab w:val="right" w:pos="7655"/>
          <w:tab w:val="right" w:pos="9498"/>
        </w:tabs>
        <w:ind w:left="644"/>
        <w:rPr>
          <w:bCs/>
          <w:color w:val="000000" w:themeColor="text1"/>
          <w:sz w:val="24"/>
          <w:szCs w:val="24"/>
        </w:rPr>
      </w:pPr>
      <w:r w:rsidRPr="006D1385">
        <w:rPr>
          <w:bCs/>
          <w:color w:val="000000" w:themeColor="text1"/>
          <w:sz w:val="24"/>
          <w:szCs w:val="24"/>
        </w:rPr>
        <w:t xml:space="preserve"> porozumień </w:t>
      </w:r>
      <w:r w:rsidR="00115EE7" w:rsidRPr="006D1385">
        <w:rPr>
          <w:bCs/>
          <w:color w:val="000000" w:themeColor="text1"/>
          <w:sz w:val="24"/>
          <w:szCs w:val="24"/>
        </w:rPr>
        <w:t>między</w:t>
      </w:r>
      <w:r w:rsidRPr="006D1385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6D1385">
        <w:rPr>
          <w:bCs/>
          <w:color w:val="000000" w:themeColor="text1"/>
          <w:sz w:val="24"/>
          <w:szCs w:val="24"/>
        </w:rPr>
        <w:t>jst</w:t>
      </w:r>
      <w:proofErr w:type="spellEnd"/>
      <w:r w:rsidR="00115EE7" w:rsidRPr="006D1385">
        <w:rPr>
          <w:bCs/>
          <w:color w:val="000000" w:themeColor="text1"/>
          <w:sz w:val="24"/>
          <w:szCs w:val="24"/>
        </w:rPr>
        <w:t xml:space="preserve"> a Gminą Stepnica </w:t>
      </w:r>
      <w:r w:rsidR="00EE60C4" w:rsidRPr="006D1385">
        <w:rPr>
          <w:bCs/>
          <w:sz w:val="24"/>
          <w:szCs w:val="24"/>
        </w:rPr>
        <w:t xml:space="preserve">(Załącznik Nr </w:t>
      </w:r>
      <w:r w:rsidR="00D40016">
        <w:rPr>
          <w:bCs/>
          <w:sz w:val="24"/>
          <w:szCs w:val="24"/>
        </w:rPr>
        <w:t>9</w:t>
      </w:r>
      <w:r w:rsidR="00EE60C4" w:rsidRPr="006D1385">
        <w:rPr>
          <w:bCs/>
          <w:sz w:val="24"/>
          <w:szCs w:val="24"/>
        </w:rPr>
        <w:t>)</w:t>
      </w:r>
      <w:r w:rsidR="00EE60C4" w:rsidRPr="006D1385">
        <w:rPr>
          <w:bCs/>
          <w:color w:val="000000" w:themeColor="text1"/>
          <w:sz w:val="24"/>
          <w:szCs w:val="24"/>
        </w:rPr>
        <w:t xml:space="preserve"> w </w:t>
      </w:r>
      <w:r w:rsidR="00DC18F4" w:rsidRPr="006D1385">
        <w:rPr>
          <w:bCs/>
          <w:color w:val="000000" w:themeColor="text1"/>
          <w:sz w:val="24"/>
          <w:szCs w:val="24"/>
        </w:rPr>
        <w:t>kwocie</w:t>
      </w:r>
      <w:r w:rsidR="00EE60C4" w:rsidRPr="006D1385">
        <w:rPr>
          <w:bCs/>
          <w:color w:val="000000" w:themeColor="text1"/>
          <w:sz w:val="24"/>
          <w:szCs w:val="24"/>
        </w:rPr>
        <w:tab/>
        <w:t>-</w:t>
      </w:r>
      <w:r w:rsidR="00EE60C4" w:rsidRPr="006D1385">
        <w:rPr>
          <w:bCs/>
          <w:color w:val="000000" w:themeColor="text1"/>
          <w:sz w:val="24"/>
          <w:szCs w:val="24"/>
        </w:rPr>
        <w:tab/>
      </w:r>
      <w:r w:rsidR="00115EE7" w:rsidRPr="006D1385">
        <w:rPr>
          <w:bCs/>
          <w:color w:val="000000" w:themeColor="text1"/>
          <w:sz w:val="24"/>
          <w:szCs w:val="24"/>
        </w:rPr>
        <w:t>34.280,00</w:t>
      </w:r>
      <w:r w:rsidR="00EE60C4" w:rsidRPr="006D1385">
        <w:rPr>
          <w:bCs/>
          <w:color w:val="000000" w:themeColor="text1"/>
          <w:sz w:val="24"/>
          <w:szCs w:val="24"/>
        </w:rPr>
        <w:t> zł,</w:t>
      </w:r>
    </w:p>
    <w:p w:rsidR="00981668" w:rsidRDefault="00D40016" w:rsidP="00981668">
      <w:pPr>
        <w:numPr>
          <w:ilvl w:val="0"/>
          <w:numId w:val="12"/>
        </w:numPr>
        <w:tabs>
          <w:tab w:val="right" w:pos="7655"/>
          <w:tab w:val="right" w:pos="9498"/>
        </w:tabs>
        <w:rPr>
          <w:color w:val="000000" w:themeColor="text1"/>
          <w:sz w:val="24"/>
          <w:szCs w:val="24"/>
        </w:rPr>
      </w:pPr>
      <w:r w:rsidRPr="00981668">
        <w:rPr>
          <w:bCs/>
          <w:color w:val="000000" w:themeColor="text1"/>
          <w:sz w:val="24"/>
          <w:szCs w:val="24"/>
        </w:rPr>
        <w:t>dla jednostek nie zaliczanych do sektora finansów publicznych</w:t>
      </w:r>
      <w:r w:rsidR="00981668" w:rsidRPr="00981668">
        <w:rPr>
          <w:bCs/>
          <w:color w:val="000000" w:themeColor="text1"/>
          <w:sz w:val="24"/>
          <w:szCs w:val="24"/>
        </w:rPr>
        <w:t xml:space="preserve"> </w:t>
      </w:r>
      <w:r w:rsidRPr="00981668">
        <w:rPr>
          <w:color w:val="000000" w:themeColor="text1"/>
          <w:sz w:val="24"/>
          <w:szCs w:val="24"/>
        </w:rPr>
        <w:t xml:space="preserve">celowe na zadania </w:t>
      </w:r>
    </w:p>
    <w:p w:rsidR="00981668" w:rsidRDefault="00D40016" w:rsidP="00981668">
      <w:pPr>
        <w:tabs>
          <w:tab w:val="right" w:pos="7655"/>
          <w:tab w:val="right" w:pos="9498"/>
        </w:tabs>
        <w:ind w:left="284"/>
        <w:rPr>
          <w:color w:val="000000" w:themeColor="text1"/>
          <w:sz w:val="24"/>
          <w:szCs w:val="24"/>
        </w:rPr>
      </w:pPr>
      <w:r w:rsidRPr="00981668">
        <w:rPr>
          <w:color w:val="000000" w:themeColor="text1"/>
          <w:sz w:val="24"/>
          <w:szCs w:val="24"/>
        </w:rPr>
        <w:t>własne dla jednostek niezaliczanych do sektora finansów publicznych</w:t>
      </w:r>
    </w:p>
    <w:p w:rsidR="00D40016" w:rsidRPr="00981668" w:rsidRDefault="00D40016" w:rsidP="00981668">
      <w:pPr>
        <w:tabs>
          <w:tab w:val="right" w:pos="7655"/>
          <w:tab w:val="right" w:pos="9498"/>
        </w:tabs>
        <w:ind w:left="284"/>
        <w:rPr>
          <w:color w:val="000000" w:themeColor="text1"/>
          <w:sz w:val="24"/>
          <w:szCs w:val="24"/>
        </w:rPr>
      </w:pPr>
      <w:r w:rsidRPr="00981668">
        <w:rPr>
          <w:color w:val="000000" w:themeColor="text1"/>
          <w:sz w:val="24"/>
          <w:szCs w:val="24"/>
        </w:rPr>
        <w:t xml:space="preserve"> (Załącznik Nr 10 w kwocie</w:t>
      </w:r>
      <w:r w:rsidRPr="00981668">
        <w:rPr>
          <w:color w:val="000000" w:themeColor="text1"/>
          <w:sz w:val="24"/>
          <w:szCs w:val="24"/>
        </w:rPr>
        <w:tab/>
        <w:t>-</w:t>
      </w:r>
      <w:r w:rsidRPr="00981668">
        <w:rPr>
          <w:color w:val="000000" w:themeColor="text1"/>
          <w:sz w:val="24"/>
          <w:szCs w:val="24"/>
        </w:rPr>
        <w:tab/>
        <w:t>110.000,00 zł,</w:t>
      </w:r>
    </w:p>
    <w:p w:rsidR="009157DF" w:rsidRPr="009157DF" w:rsidRDefault="009157DF" w:rsidP="009157DF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4"/>
          <w:szCs w:val="24"/>
        </w:rPr>
      </w:pPr>
      <w:r w:rsidRPr="009157DF">
        <w:rPr>
          <w:b/>
          <w:color w:val="000000"/>
          <w:sz w:val="24"/>
          <w:szCs w:val="24"/>
        </w:rPr>
        <w:t>§ 10. </w:t>
      </w:r>
      <w:r w:rsidRPr="009157DF">
        <w:rPr>
          <w:bCs/>
          <w:color w:val="000000"/>
          <w:sz w:val="24"/>
          <w:szCs w:val="24"/>
        </w:rPr>
        <w:t>Ustala się limity wydatków na wieloletnie programy:</w:t>
      </w:r>
    </w:p>
    <w:p w:rsidR="009157DF" w:rsidRPr="009157DF" w:rsidRDefault="00AC17DF" w:rsidP="009157DF">
      <w:pPr>
        <w:numPr>
          <w:ilvl w:val="0"/>
          <w:numId w:val="9"/>
        </w:numPr>
        <w:tabs>
          <w:tab w:val="right" w:pos="7655"/>
          <w:tab w:val="right" w:pos="9498"/>
        </w:tabs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inwestycyjne w latach 2011</w:t>
      </w:r>
      <w:r w:rsidR="009157DF" w:rsidRPr="009157DF">
        <w:rPr>
          <w:bCs/>
          <w:color w:val="000000"/>
          <w:sz w:val="24"/>
          <w:szCs w:val="24"/>
        </w:rPr>
        <w:t>-201</w:t>
      </w:r>
      <w:r w:rsidR="009157DF">
        <w:rPr>
          <w:bCs/>
          <w:color w:val="000000"/>
          <w:sz w:val="24"/>
          <w:szCs w:val="24"/>
        </w:rPr>
        <w:t>4</w:t>
      </w:r>
      <w:r w:rsidR="009157DF" w:rsidRPr="009157DF">
        <w:rPr>
          <w:bCs/>
          <w:color w:val="000000"/>
          <w:sz w:val="24"/>
          <w:szCs w:val="24"/>
        </w:rPr>
        <w:t xml:space="preserve"> </w:t>
      </w:r>
      <w:r w:rsidR="009157DF" w:rsidRPr="009157DF">
        <w:rPr>
          <w:bCs/>
          <w:sz w:val="24"/>
          <w:szCs w:val="24"/>
        </w:rPr>
        <w:t xml:space="preserve">(Załącznik Nr </w:t>
      </w:r>
      <w:r w:rsidR="009157DF">
        <w:rPr>
          <w:bCs/>
          <w:sz w:val="24"/>
          <w:szCs w:val="24"/>
        </w:rPr>
        <w:t>11</w:t>
      </w:r>
      <w:r w:rsidR="009157DF" w:rsidRPr="009157DF">
        <w:rPr>
          <w:bCs/>
          <w:sz w:val="24"/>
          <w:szCs w:val="24"/>
        </w:rPr>
        <w:t>)</w:t>
      </w:r>
      <w:r w:rsidR="009157DF" w:rsidRPr="009157DF">
        <w:rPr>
          <w:bCs/>
          <w:color w:val="000000"/>
          <w:sz w:val="24"/>
          <w:szCs w:val="24"/>
        </w:rPr>
        <w:t xml:space="preserve"> w wysokości </w:t>
      </w:r>
      <w:r w:rsidR="009157DF" w:rsidRPr="009157DF">
        <w:rPr>
          <w:bCs/>
          <w:color w:val="000000"/>
          <w:sz w:val="24"/>
          <w:szCs w:val="24"/>
        </w:rPr>
        <w:tab/>
        <w:t>-</w:t>
      </w:r>
      <w:r w:rsidR="009157DF" w:rsidRPr="009157DF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32.010.667</w:t>
      </w:r>
      <w:r w:rsidR="009157DF" w:rsidRPr="00AC17DF">
        <w:rPr>
          <w:bCs/>
          <w:color w:val="000000"/>
          <w:sz w:val="24"/>
          <w:szCs w:val="24"/>
        </w:rPr>
        <w:t>,00</w:t>
      </w:r>
      <w:r w:rsidR="009157DF" w:rsidRPr="009157DF">
        <w:rPr>
          <w:bCs/>
          <w:color w:val="000000"/>
          <w:sz w:val="24"/>
          <w:szCs w:val="24"/>
        </w:rPr>
        <w:t> zł,</w:t>
      </w:r>
    </w:p>
    <w:p w:rsidR="009157DF" w:rsidRPr="009157DF" w:rsidRDefault="009157DF" w:rsidP="009157DF">
      <w:pPr>
        <w:numPr>
          <w:ilvl w:val="0"/>
          <w:numId w:val="9"/>
        </w:numPr>
        <w:tabs>
          <w:tab w:val="right" w:pos="7655"/>
          <w:tab w:val="right" w:pos="9498"/>
        </w:tabs>
        <w:rPr>
          <w:bCs/>
          <w:color w:val="000000"/>
          <w:sz w:val="24"/>
          <w:szCs w:val="24"/>
        </w:rPr>
      </w:pPr>
      <w:r w:rsidRPr="009157DF">
        <w:rPr>
          <w:bCs/>
          <w:color w:val="000000"/>
          <w:sz w:val="24"/>
          <w:szCs w:val="24"/>
        </w:rPr>
        <w:t xml:space="preserve">realizowane ze środków pochodzących z budżetu Unii Europejskiej, niepodlegających zwrotowi środków z pomocy udzielanej przez państwa członkowskie (EFTA) oraz innych </w:t>
      </w:r>
      <w:r w:rsidRPr="009157DF">
        <w:rPr>
          <w:color w:val="000000"/>
          <w:sz w:val="24"/>
          <w:szCs w:val="24"/>
        </w:rPr>
        <w:tab/>
        <w:t>środków poch</w:t>
      </w:r>
      <w:r w:rsidRPr="009157DF">
        <w:rPr>
          <w:color w:val="000000"/>
          <w:sz w:val="24"/>
          <w:szCs w:val="24"/>
        </w:rPr>
        <w:t>o</w:t>
      </w:r>
      <w:r w:rsidRPr="009157DF">
        <w:rPr>
          <w:color w:val="000000"/>
          <w:sz w:val="24"/>
          <w:szCs w:val="24"/>
        </w:rPr>
        <w:t xml:space="preserve">dzących ze źródeł zagranicznych, niepodlegających zwrotowi w wysokości </w:t>
      </w:r>
      <w:r w:rsidRPr="009157DF">
        <w:rPr>
          <w:bCs/>
          <w:sz w:val="24"/>
          <w:szCs w:val="24"/>
        </w:rPr>
        <w:t xml:space="preserve">(Załącznik Nr </w:t>
      </w:r>
      <w:r>
        <w:rPr>
          <w:bCs/>
          <w:sz w:val="24"/>
          <w:szCs w:val="24"/>
        </w:rPr>
        <w:t>12</w:t>
      </w:r>
      <w:r w:rsidRPr="009157DF">
        <w:rPr>
          <w:bCs/>
          <w:sz w:val="24"/>
          <w:szCs w:val="24"/>
        </w:rPr>
        <w:t>)</w:t>
      </w:r>
      <w:r w:rsidRPr="009157DF">
        <w:rPr>
          <w:bCs/>
          <w:color w:val="000000"/>
          <w:sz w:val="24"/>
          <w:szCs w:val="24"/>
        </w:rPr>
        <w:tab/>
        <w:t>-</w:t>
      </w:r>
      <w:r w:rsidRPr="009157DF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AC17DF">
        <w:rPr>
          <w:bCs/>
          <w:color w:val="000000"/>
          <w:sz w:val="24"/>
          <w:szCs w:val="24"/>
        </w:rPr>
        <w:t>12.478.246,66</w:t>
      </w:r>
      <w:r w:rsidRPr="009157DF">
        <w:rPr>
          <w:bCs/>
          <w:color w:val="000000"/>
          <w:sz w:val="24"/>
          <w:szCs w:val="24"/>
        </w:rPr>
        <w:t> zł.</w:t>
      </w:r>
    </w:p>
    <w:p w:rsidR="00E4091D" w:rsidRPr="006D1385" w:rsidRDefault="00E4091D" w:rsidP="00E4091D">
      <w:pPr>
        <w:tabs>
          <w:tab w:val="right" w:pos="7655"/>
          <w:tab w:val="right" w:pos="9498"/>
        </w:tabs>
        <w:spacing w:before="240"/>
        <w:ind w:firstLine="284"/>
        <w:rPr>
          <w:bCs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1</w:t>
      </w:r>
      <w:r w:rsidR="009157DF">
        <w:rPr>
          <w:b/>
          <w:color w:val="000000" w:themeColor="text1"/>
          <w:sz w:val="24"/>
          <w:szCs w:val="24"/>
        </w:rPr>
        <w:t>1</w:t>
      </w:r>
      <w:r w:rsidRPr="006D1385">
        <w:rPr>
          <w:b/>
          <w:color w:val="000000" w:themeColor="text1"/>
          <w:sz w:val="24"/>
          <w:szCs w:val="24"/>
        </w:rPr>
        <w:t>.</w:t>
      </w:r>
      <w:r w:rsidRPr="006D1385">
        <w:rPr>
          <w:bCs/>
          <w:color w:val="000000" w:themeColor="text1"/>
          <w:sz w:val="24"/>
          <w:szCs w:val="24"/>
        </w:rPr>
        <w:t xml:space="preserve"> Upoważnia</w:t>
      </w:r>
      <w:r w:rsidR="006D1385" w:rsidRPr="006D1385">
        <w:rPr>
          <w:bCs/>
          <w:color w:val="000000" w:themeColor="text1"/>
          <w:sz w:val="24"/>
          <w:szCs w:val="24"/>
        </w:rPr>
        <w:t xml:space="preserve"> </w:t>
      </w:r>
      <w:r w:rsidRPr="006D1385">
        <w:rPr>
          <w:bCs/>
          <w:color w:val="000000" w:themeColor="text1"/>
          <w:sz w:val="24"/>
          <w:szCs w:val="24"/>
        </w:rPr>
        <w:t xml:space="preserve">się </w:t>
      </w:r>
      <w:r w:rsidR="00045913" w:rsidRPr="006D1385">
        <w:rPr>
          <w:bCs/>
          <w:color w:val="000000" w:themeColor="text1"/>
          <w:sz w:val="24"/>
          <w:szCs w:val="24"/>
        </w:rPr>
        <w:t>Wójta Gminy</w:t>
      </w:r>
      <w:r w:rsidRPr="006D1385">
        <w:rPr>
          <w:bCs/>
          <w:color w:val="000000" w:themeColor="text1"/>
          <w:sz w:val="24"/>
          <w:szCs w:val="24"/>
        </w:rPr>
        <w:t xml:space="preserve"> do:</w:t>
      </w:r>
    </w:p>
    <w:p w:rsidR="00E4091D" w:rsidRPr="006D1385" w:rsidRDefault="00E4091D" w:rsidP="00045913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dokonywania zmian w planie wydatków:</w:t>
      </w:r>
    </w:p>
    <w:p w:rsidR="00E4091D" w:rsidRPr="006D1385" w:rsidRDefault="00E4091D" w:rsidP="00045913">
      <w:pPr>
        <w:numPr>
          <w:ilvl w:val="1"/>
          <w:numId w:val="20"/>
        </w:numPr>
        <w:tabs>
          <w:tab w:val="clear" w:pos="1440"/>
          <w:tab w:val="num" w:pos="644"/>
          <w:tab w:val="right" w:pos="7655"/>
          <w:tab w:val="right" w:pos="9498"/>
        </w:tabs>
        <w:ind w:left="644"/>
        <w:jc w:val="both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 xml:space="preserve">na </w:t>
      </w:r>
      <w:r w:rsidR="00DC18F4" w:rsidRPr="006D1385">
        <w:rPr>
          <w:color w:val="000000" w:themeColor="text1"/>
          <w:sz w:val="24"/>
          <w:szCs w:val="24"/>
        </w:rPr>
        <w:t xml:space="preserve">uposażenia i </w:t>
      </w:r>
      <w:r w:rsidRPr="006D1385">
        <w:rPr>
          <w:color w:val="000000" w:themeColor="text1"/>
          <w:sz w:val="24"/>
          <w:szCs w:val="24"/>
        </w:rPr>
        <w:t>wynagrodzenia</w:t>
      </w:r>
      <w:r w:rsidR="00DC18F4" w:rsidRPr="006D1385">
        <w:rPr>
          <w:color w:val="000000" w:themeColor="text1"/>
          <w:sz w:val="24"/>
          <w:szCs w:val="24"/>
        </w:rPr>
        <w:t xml:space="preserve"> ze stosunku pracy</w:t>
      </w:r>
      <w:r w:rsidRPr="006D1385">
        <w:rPr>
          <w:color w:val="000000" w:themeColor="text1"/>
          <w:sz w:val="24"/>
          <w:szCs w:val="24"/>
        </w:rPr>
        <w:t>,</w:t>
      </w:r>
    </w:p>
    <w:p w:rsidR="00E4091D" w:rsidRPr="006D1385" w:rsidRDefault="00E4091D" w:rsidP="00045913">
      <w:pPr>
        <w:numPr>
          <w:ilvl w:val="1"/>
          <w:numId w:val="20"/>
        </w:numPr>
        <w:tabs>
          <w:tab w:val="clear" w:pos="1440"/>
          <w:tab w:val="num" w:pos="644"/>
          <w:tab w:val="right" w:pos="7655"/>
          <w:tab w:val="right" w:pos="9498"/>
        </w:tabs>
        <w:ind w:left="644"/>
        <w:jc w:val="both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majątkowych,</w:t>
      </w:r>
    </w:p>
    <w:p w:rsidR="00E4091D" w:rsidRPr="006D1385" w:rsidRDefault="00E4091D" w:rsidP="00045913">
      <w:pPr>
        <w:tabs>
          <w:tab w:val="right" w:pos="7655"/>
          <w:tab w:val="right" w:pos="9498"/>
        </w:tabs>
        <w:ind w:left="284"/>
        <w:jc w:val="both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>z wyłączeniem przeniesień wydatków między działami,</w:t>
      </w:r>
    </w:p>
    <w:p w:rsidR="00E4091D" w:rsidRPr="006D1385" w:rsidRDefault="00E4091D" w:rsidP="00045913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color w:val="000000" w:themeColor="text1"/>
          <w:sz w:val="24"/>
          <w:szCs w:val="24"/>
        </w:rPr>
      </w:pPr>
      <w:r w:rsidRPr="006D1385">
        <w:rPr>
          <w:color w:val="000000" w:themeColor="text1"/>
          <w:sz w:val="24"/>
          <w:szCs w:val="24"/>
        </w:rPr>
        <w:t xml:space="preserve">przekazania </w:t>
      </w:r>
      <w:r w:rsidRPr="004D5869">
        <w:rPr>
          <w:color w:val="000000" w:themeColor="text1"/>
          <w:sz w:val="24"/>
          <w:szCs w:val="24"/>
        </w:rPr>
        <w:t xml:space="preserve">niektórych </w:t>
      </w:r>
      <w:r w:rsidRPr="006D1385">
        <w:rPr>
          <w:color w:val="000000" w:themeColor="text1"/>
          <w:sz w:val="24"/>
          <w:szCs w:val="24"/>
        </w:rPr>
        <w:t>uprawnień do dokonywania przeniesień planowanych wydatków innym jednostkom organizacyjnym Gminy</w:t>
      </w:r>
      <w:r w:rsidR="00E436BD" w:rsidRPr="006D1385">
        <w:rPr>
          <w:color w:val="000000" w:themeColor="text1"/>
          <w:sz w:val="24"/>
          <w:szCs w:val="24"/>
        </w:rPr>
        <w:t>,</w:t>
      </w:r>
    </w:p>
    <w:p w:rsidR="009157DF" w:rsidRDefault="009624B6" w:rsidP="00045913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sz w:val="24"/>
          <w:szCs w:val="24"/>
        </w:rPr>
      </w:pPr>
      <w:r w:rsidRPr="006D1385">
        <w:rPr>
          <w:sz w:val="24"/>
          <w:szCs w:val="24"/>
        </w:rPr>
        <w:t>przekazania uprawnień innym jednostkom organizacyjnym do zaciągania zobowiązań z tytułu umów, których realizacja w roku budżetowym i w latach następnych jest niezbędna do zape</w:t>
      </w:r>
      <w:r w:rsidR="00045913" w:rsidRPr="006D1385">
        <w:rPr>
          <w:sz w:val="24"/>
          <w:szCs w:val="24"/>
        </w:rPr>
        <w:t>w</w:t>
      </w:r>
      <w:r w:rsidRPr="006D1385">
        <w:rPr>
          <w:sz w:val="24"/>
          <w:szCs w:val="24"/>
        </w:rPr>
        <w:t>nienia ciągłości działania jednostki i z których wynikające płatności wykraczają poza rok budż</w:t>
      </w:r>
      <w:r w:rsidRPr="006D1385">
        <w:rPr>
          <w:sz w:val="24"/>
          <w:szCs w:val="24"/>
        </w:rPr>
        <w:t>e</w:t>
      </w:r>
      <w:r w:rsidRPr="006D1385">
        <w:rPr>
          <w:sz w:val="24"/>
          <w:szCs w:val="24"/>
        </w:rPr>
        <w:t>towy</w:t>
      </w:r>
      <w:r w:rsidR="009157DF">
        <w:rPr>
          <w:sz w:val="24"/>
          <w:szCs w:val="24"/>
        </w:rPr>
        <w:t>,</w:t>
      </w:r>
    </w:p>
    <w:p w:rsidR="009157DF" w:rsidRPr="005A43B6" w:rsidRDefault="009157DF" w:rsidP="009157DF">
      <w:pPr>
        <w:numPr>
          <w:ilvl w:val="0"/>
          <w:numId w:val="20"/>
        </w:numPr>
        <w:tabs>
          <w:tab w:val="right" w:pos="7655"/>
          <w:tab w:val="right" w:pos="9498"/>
        </w:tabs>
        <w:jc w:val="both"/>
        <w:rPr>
          <w:color w:val="000000"/>
          <w:sz w:val="22"/>
          <w:szCs w:val="22"/>
        </w:rPr>
      </w:pPr>
      <w:r w:rsidRPr="005A43B6">
        <w:rPr>
          <w:color w:val="000000"/>
          <w:sz w:val="22"/>
          <w:szCs w:val="22"/>
        </w:rPr>
        <w:t>lokowania wolnych środków znajdujących się na rachunkach bankowych w innych bankach niż bank wykonujący obsługę bud</w:t>
      </w:r>
      <w:r w:rsidR="00D40016">
        <w:rPr>
          <w:color w:val="000000"/>
          <w:sz w:val="22"/>
          <w:szCs w:val="22"/>
        </w:rPr>
        <w:t>żetu Gminy.</w:t>
      </w:r>
    </w:p>
    <w:p w:rsidR="009624B6" w:rsidRPr="006D1385" w:rsidRDefault="009624B6" w:rsidP="009157DF">
      <w:pPr>
        <w:tabs>
          <w:tab w:val="right" w:pos="7655"/>
          <w:tab w:val="right" w:pos="9498"/>
        </w:tabs>
        <w:ind w:left="284"/>
        <w:jc w:val="both"/>
        <w:rPr>
          <w:sz w:val="24"/>
          <w:szCs w:val="24"/>
        </w:rPr>
      </w:pPr>
    </w:p>
    <w:p w:rsidR="004D49B1" w:rsidRPr="00E436BD" w:rsidRDefault="004D49B1" w:rsidP="00EE60C4">
      <w:pPr>
        <w:tabs>
          <w:tab w:val="right" w:pos="7655"/>
          <w:tab w:val="right" w:pos="9498"/>
        </w:tabs>
        <w:spacing w:before="240"/>
        <w:ind w:firstLine="284"/>
        <w:rPr>
          <w:b/>
          <w:color w:val="000000" w:themeColor="text1"/>
          <w:sz w:val="24"/>
          <w:szCs w:val="24"/>
        </w:rPr>
      </w:pPr>
      <w:r w:rsidRPr="006D1385">
        <w:rPr>
          <w:b/>
          <w:color w:val="000000" w:themeColor="text1"/>
          <w:sz w:val="24"/>
          <w:szCs w:val="24"/>
        </w:rPr>
        <w:t>§ 1</w:t>
      </w:r>
      <w:r w:rsidR="009157DF">
        <w:rPr>
          <w:b/>
          <w:color w:val="000000" w:themeColor="text1"/>
          <w:sz w:val="24"/>
          <w:szCs w:val="24"/>
        </w:rPr>
        <w:t>2</w:t>
      </w:r>
      <w:r w:rsidRPr="006D1385">
        <w:rPr>
          <w:b/>
          <w:color w:val="000000" w:themeColor="text1"/>
          <w:sz w:val="24"/>
          <w:szCs w:val="24"/>
        </w:rPr>
        <w:t>.</w:t>
      </w:r>
      <w:r w:rsidRPr="006D1385">
        <w:rPr>
          <w:bCs/>
          <w:color w:val="000000" w:themeColor="text1"/>
          <w:sz w:val="24"/>
          <w:szCs w:val="24"/>
        </w:rPr>
        <w:t xml:space="preserve"> </w:t>
      </w:r>
      <w:r w:rsidRPr="006D1385">
        <w:rPr>
          <w:color w:val="000000" w:themeColor="text1"/>
          <w:sz w:val="24"/>
          <w:szCs w:val="24"/>
        </w:rPr>
        <w:t xml:space="preserve">Uchwała wchodzi w życie z dniem 1 stycznia 2011 roku i podlega ogłoszeniu w Dzienniku Urzędowym Województwa Zachodniopomorskiego oraz </w:t>
      </w:r>
      <w:r w:rsidR="00E436BD" w:rsidRPr="006D1385">
        <w:rPr>
          <w:color w:val="000000" w:themeColor="text1"/>
          <w:sz w:val="24"/>
          <w:szCs w:val="24"/>
        </w:rPr>
        <w:t>w Biuletynie Informacji Publicznej Gminy Stepnica.</w:t>
      </w:r>
    </w:p>
    <w:p w:rsidR="00EE60C4" w:rsidRPr="00E436BD" w:rsidRDefault="00EE60C4" w:rsidP="00E436BD">
      <w:pPr>
        <w:jc w:val="both"/>
        <w:rPr>
          <w:i/>
          <w:color w:val="000000" w:themeColor="text1"/>
          <w:sz w:val="24"/>
          <w:szCs w:val="24"/>
          <w:u w:val="single"/>
        </w:rPr>
      </w:pPr>
    </w:p>
    <w:sectPr w:rsidR="00EE60C4" w:rsidRPr="00E436BD" w:rsidSect="005C4458">
      <w:headerReference w:type="even" r:id="rId10"/>
      <w:footerReference w:type="default" r:id="rId11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B8" w:rsidRDefault="002620B8">
      <w:r>
        <w:separator/>
      </w:r>
    </w:p>
  </w:endnote>
  <w:endnote w:type="continuationSeparator" w:id="0">
    <w:p w:rsidR="002620B8" w:rsidRDefault="0026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67"/>
      <w:docPartObj>
        <w:docPartGallery w:val="Page Numbers (Bottom of Page)"/>
        <w:docPartUnique/>
      </w:docPartObj>
    </w:sdtPr>
    <w:sdtContent>
      <w:p w:rsidR="00A122D0" w:rsidRDefault="00FB27E0">
        <w:pPr>
          <w:pStyle w:val="Stopka"/>
          <w:jc w:val="center"/>
        </w:pPr>
        <w:fldSimple w:instr=" PAGE   \* MERGEFORMAT ">
          <w:r w:rsidR="00214027">
            <w:rPr>
              <w:noProof/>
            </w:rPr>
            <w:t>3</w:t>
          </w:r>
        </w:fldSimple>
      </w:p>
    </w:sdtContent>
  </w:sdt>
  <w:p w:rsidR="00A122D0" w:rsidRDefault="00A12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B8" w:rsidRDefault="002620B8">
      <w:r>
        <w:separator/>
      </w:r>
    </w:p>
  </w:footnote>
  <w:footnote w:type="continuationSeparator" w:id="0">
    <w:p w:rsidR="002620B8" w:rsidRDefault="0026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A83781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3"/>
  </w:num>
  <w:num w:numId="5">
    <w:abstractNumId w:val="19"/>
  </w:num>
  <w:num w:numId="6">
    <w:abstractNumId w:val="9"/>
  </w:num>
  <w:num w:numId="7">
    <w:abstractNumId w:val="13"/>
  </w:num>
  <w:num w:numId="8">
    <w:abstractNumId w:val="10"/>
  </w:num>
  <w:num w:numId="9">
    <w:abstractNumId w:val="28"/>
  </w:num>
  <w:num w:numId="10">
    <w:abstractNumId w:val="18"/>
  </w:num>
  <w:num w:numId="11">
    <w:abstractNumId w:val="5"/>
  </w:num>
  <w:num w:numId="12">
    <w:abstractNumId w:val="20"/>
  </w:num>
  <w:num w:numId="13">
    <w:abstractNumId w:val="29"/>
  </w:num>
  <w:num w:numId="14">
    <w:abstractNumId w:val="3"/>
  </w:num>
  <w:num w:numId="15">
    <w:abstractNumId w:val="7"/>
  </w:num>
  <w:num w:numId="16">
    <w:abstractNumId w:val="11"/>
  </w:num>
  <w:num w:numId="17">
    <w:abstractNumId w:val="1"/>
  </w:num>
  <w:num w:numId="18">
    <w:abstractNumId w:val="6"/>
  </w:num>
  <w:num w:numId="19">
    <w:abstractNumId w:val="14"/>
  </w:num>
  <w:num w:numId="20">
    <w:abstractNumId w:val="22"/>
  </w:num>
  <w:num w:numId="21">
    <w:abstractNumId w:val="2"/>
  </w:num>
  <w:num w:numId="22">
    <w:abstractNumId w:val="0"/>
  </w:num>
  <w:num w:numId="23">
    <w:abstractNumId w:val="24"/>
  </w:num>
  <w:num w:numId="24">
    <w:abstractNumId w:val="4"/>
  </w:num>
  <w:num w:numId="25">
    <w:abstractNumId w:val="27"/>
  </w:num>
  <w:num w:numId="26">
    <w:abstractNumId w:val="12"/>
  </w:num>
  <w:num w:numId="27">
    <w:abstractNumId w:val="8"/>
  </w:num>
  <w:num w:numId="28">
    <w:abstractNumId w:val="17"/>
  </w:num>
  <w:num w:numId="29">
    <w:abstractNumId w:val="15"/>
  </w:num>
  <w:num w:numId="30">
    <w:abstractNumId w:val="25"/>
  </w:num>
  <w:num w:numId="31">
    <w:abstractNumId w:val="12"/>
    <w:lvlOverride w:ilvl="0">
      <w:lvl w:ilvl="0" w:tplc="5B2E6786">
        <w:start w:val="1"/>
        <w:numFmt w:val="lowerLetter"/>
        <w:lvlText w:val="%1."/>
        <w:lvlJc w:val="left"/>
        <w:pPr>
          <w:tabs>
            <w:tab w:val="num" w:pos="786"/>
          </w:tabs>
          <w:ind w:left="786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2"/>
    <w:rsid w:val="00006DD5"/>
    <w:rsid w:val="00016462"/>
    <w:rsid w:val="00022254"/>
    <w:rsid w:val="0002664A"/>
    <w:rsid w:val="00030373"/>
    <w:rsid w:val="000374B3"/>
    <w:rsid w:val="00037A37"/>
    <w:rsid w:val="00045913"/>
    <w:rsid w:val="00070CF6"/>
    <w:rsid w:val="00073499"/>
    <w:rsid w:val="00077500"/>
    <w:rsid w:val="00090197"/>
    <w:rsid w:val="000941DD"/>
    <w:rsid w:val="000E5AF1"/>
    <w:rsid w:val="00115EE7"/>
    <w:rsid w:val="00122A47"/>
    <w:rsid w:val="00127144"/>
    <w:rsid w:val="0013657E"/>
    <w:rsid w:val="00161A02"/>
    <w:rsid w:val="001633D6"/>
    <w:rsid w:val="00163838"/>
    <w:rsid w:val="00175A45"/>
    <w:rsid w:val="00177366"/>
    <w:rsid w:val="001828F9"/>
    <w:rsid w:val="00190216"/>
    <w:rsid w:val="001918FB"/>
    <w:rsid w:val="001A160A"/>
    <w:rsid w:val="001D12FB"/>
    <w:rsid w:val="001D6A6F"/>
    <w:rsid w:val="001E5636"/>
    <w:rsid w:val="00214027"/>
    <w:rsid w:val="00226F73"/>
    <w:rsid w:val="00232779"/>
    <w:rsid w:val="00232847"/>
    <w:rsid w:val="0024387B"/>
    <w:rsid w:val="002613BB"/>
    <w:rsid w:val="002620B8"/>
    <w:rsid w:val="002850DC"/>
    <w:rsid w:val="00286734"/>
    <w:rsid w:val="002B1F32"/>
    <w:rsid w:val="002B3147"/>
    <w:rsid w:val="002C032F"/>
    <w:rsid w:val="002E2A21"/>
    <w:rsid w:val="002E6D98"/>
    <w:rsid w:val="00321614"/>
    <w:rsid w:val="0033457B"/>
    <w:rsid w:val="00334FC9"/>
    <w:rsid w:val="00336394"/>
    <w:rsid w:val="0035268D"/>
    <w:rsid w:val="0035404C"/>
    <w:rsid w:val="00354AE7"/>
    <w:rsid w:val="00357113"/>
    <w:rsid w:val="0037154B"/>
    <w:rsid w:val="00373B5D"/>
    <w:rsid w:val="003820DF"/>
    <w:rsid w:val="003827F4"/>
    <w:rsid w:val="00390401"/>
    <w:rsid w:val="003918C8"/>
    <w:rsid w:val="00396C9F"/>
    <w:rsid w:val="003A1AA0"/>
    <w:rsid w:val="003B0716"/>
    <w:rsid w:val="003C2E81"/>
    <w:rsid w:val="003C5EA9"/>
    <w:rsid w:val="003C6C91"/>
    <w:rsid w:val="003E6806"/>
    <w:rsid w:val="003F0346"/>
    <w:rsid w:val="003F6531"/>
    <w:rsid w:val="00406E2B"/>
    <w:rsid w:val="00422B92"/>
    <w:rsid w:val="00425FD6"/>
    <w:rsid w:val="0043181B"/>
    <w:rsid w:val="00444492"/>
    <w:rsid w:val="00447384"/>
    <w:rsid w:val="0045264F"/>
    <w:rsid w:val="00455238"/>
    <w:rsid w:val="00475679"/>
    <w:rsid w:val="004833DC"/>
    <w:rsid w:val="00486B9F"/>
    <w:rsid w:val="004A1AB1"/>
    <w:rsid w:val="004B5940"/>
    <w:rsid w:val="004C099F"/>
    <w:rsid w:val="004C2B3F"/>
    <w:rsid w:val="004D49B1"/>
    <w:rsid w:val="004D5869"/>
    <w:rsid w:val="004E29F5"/>
    <w:rsid w:val="004E7C77"/>
    <w:rsid w:val="00500310"/>
    <w:rsid w:val="00503F16"/>
    <w:rsid w:val="00504D42"/>
    <w:rsid w:val="00525A9C"/>
    <w:rsid w:val="00531002"/>
    <w:rsid w:val="00542825"/>
    <w:rsid w:val="00544E89"/>
    <w:rsid w:val="00545F80"/>
    <w:rsid w:val="0054738D"/>
    <w:rsid w:val="00556680"/>
    <w:rsid w:val="005630F1"/>
    <w:rsid w:val="005A4DEE"/>
    <w:rsid w:val="005B43E8"/>
    <w:rsid w:val="005B7DEE"/>
    <w:rsid w:val="005C41E1"/>
    <w:rsid w:val="005C4458"/>
    <w:rsid w:val="005D5F0A"/>
    <w:rsid w:val="005D7D1E"/>
    <w:rsid w:val="005E135C"/>
    <w:rsid w:val="00605722"/>
    <w:rsid w:val="00621F89"/>
    <w:rsid w:val="00635ED1"/>
    <w:rsid w:val="006472B4"/>
    <w:rsid w:val="0066361C"/>
    <w:rsid w:val="006639EE"/>
    <w:rsid w:val="00671D54"/>
    <w:rsid w:val="00672199"/>
    <w:rsid w:val="006A5305"/>
    <w:rsid w:val="006D1385"/>
    <w:rsid w:val="00732FEB"/>
    <w:rsid w:val="00746ABD"/>
    <w:rsid w:val="00757006"/>
    <w:rsid w:val="0078788D"/>
    <w:rsid w:val="007A3BBA"/>
    <w:rsid w:val="007B3695"/>
    <w:rsid w:val="007B3A6B"/>
    <w:rsid w:val="007C45CC"/>
    <w:rsid w:val="007D68A4"/>
    <w:rsid w:val="007F0C2C"/>
    <w:rsid w:val="00817E12"/>
    <w:rsid w:val="00821A3C"/>
    <w:rsid w:val="00843D6F"/>
    <w:rsid w:val="00870EB9"/>
    <w:rsid w:val="008757FE"/>
    <w:rsid w:val="00882699"/>
    <w:rsid w:val="008C653A"/>
    <w:rsid w:val="008D1701"/>
    <w:rsid w:val="008E2544"/>
    <w:rsid w:val="008E6CC2"/>
    <w:rsid w:val="00907C21"/>
    <w:rsid w:val="009157DF"/>
    <w:rsid w:val="00921A7A"/>
    <w:rsid w:val="009224E4"/>
    <w:rsid w:val="009305A3"/>
    <w:rsid w:val="00931C00"/>
    <w:rsid w:val="00941F7B"/>
    <w:rsid w:val="00945AB0"/>
    <w:rsid w:val="00951485"/>
    <w:rsid w:val="009624B6"/>
    <w:rsid w:val="00970783"/>
    <w:rsid w:val="00970C76"/>
    <w:rsid w:val="00981668"/>
    <w:rsid w:val="009824C9"/>
    <w:rsid w:val="009846BE"/>
    <w:rsid w:val="0099146B"/>
    <w:rsid w:val="00991A58"/>
    <w:rsid w:val="009F3237"/>
    <w:rsid w:val="00A118E3"/>
    <w:rsid w:val="00A122D0"/>
    <w:rsid w:val="00A1401F"/>
    <w:rsid w:val="00A23F1E"/>
    <w:rsid w:val="00A244FE"/>
    <w:rsid w:val="00A34313"/>
    <w:rsid w:val="00A44BDA"/>
    <w:rsid w:val="00A625D4"/>
    <w:rsid w:val="00A63DDE"/>
    <w:rsid w:val="00A670BC"/>
    <w:rsid w:val="00A74DEA"/>
    <w:rsid w:val="00A83781"/>
    <w:rsid w:val="00AA0492"/>
    <w:rsid w:val="00AA4D4D"/>
    <w:rsid w:val="00AB32EC"/>
    <w:rsid w:val="00AC17DF"/>
    <w:rsid w:val="00AC475F"/>
    <w:rsid w:val="00AC5548"/>
    <w:rsid w:val="00AD141C"/>
    <w:rsid w:val="00AE5799"/>
    <w:rsid w:val="00AF3D14"/>
    <w:rsid w:val="00B006F4"/>
    <w:rsid w:val="00B009B1"/>
    <w:rsid w:val="00B2133E"/>
    <w:rsid w:val="00B54792"/>
    <w:rsid w:val="00B6345C"/>
    <w:rsid w:val="00B70463"/>
    <w:rsid w:val="00B770D5"/>
    <w:rsid w:val="00BC3471"/>
    <w:rsid w:val="00BC73DD"/>
    <w:rsid w:val="00BD7D83"/>
    <w:rsid w:val="00BD7DE7"/>
    <w:rsid w:val="00C26992"/>
    <w:rsid w:val="00C317BD"/>
    <w:rsid w:val="00C356D7"/>
    <w:rsid w:val="00C460B8"/>
    <w:rsid w:val="00C50507"/>
    <w:rsid w:val="00C5301D"/>
    <w:rsid w:val="00C53C1A"/>
    <w:rsid w:val="00C602FA"/>
    <w:rsid w:val="00C60466"/>
    <w:rsid w:val="00C6216D"/>
    <w:rsid w:val="00CA1218"/>
    <w:rsid w:val="00CA63E8"/>
    <w:rsid w:val="00CD0479"/>
    <w:rsid w:val="00CD492F"/>
    <w:rsid w:val="00D0088A"/>
    <w:rsid w:val="00D03778"/>
    <w:rsid w:val="00D252C9"/>
    <w:rsid w:val="00D40016"/>
    <w:rsid w:val="00D61CAD"/>
    <w:rsid w:val="00D63A20"/>
    <w:rsid w:val="00D64317"/>
    <w:rsid w:val="00D7237C"/>
    <w:rsid w:val="00DA0590"/>
    <w:rsid w:val="00DA176C"/>
    <w:rsid w:val="00DC18F4"/>
    <w:rsid w:val="00DC1E8F"/>
    <w:rsid w:val="00DC3630"/>
    <w:rsid w:val="00DC6B5C"/>
    <w:rsid w:val="00DE6F8A"/>
    <w:rsid w:val="00DF0D7E"/>
    <w:rsid w:val="00DF2C7B"/>
    <w:rsid w:val="00DF2F72"/>
    <w:rsid w:val="00DF520F"/>
    <w:rsid w:val="00E13A89"/>
    <w:rsid w:val="00E360B6"/>
    <w:rsid w:val="00E4091D"/>
    <w:rsid w:val="00E436BD"/>
    <w:rsid w:val="00E4787E"/>
    <w:rsid w:val="00E503F4"/>
    <w:rsid w:val="00E5059C"/>
    <w:rsid w:val="00E50787"/>
    <w:rsid w:val="00E976B3"/>
    <w:rsid w:val="00ED6F8D"/>
    <w:rsid w:val="00EE0640"/>
    <w:rsid w:val="00EE26C8"/>
    <w:rsid w:val="00EE60C4"/>
    <w:rsid w:val="00F31697"/>
    <w:rsid w:val="00F43760"/>
    <w:rsid w:val="00F65F3F"/>
    <w:rsid w:val="00F67514"/>
    <w:rsid w:val="00F72104"/>
    <w:rsid w:val="00F74618"/>
    <w:rsid w:val="00F84966"/>
    <w:rsid w:val="00F863DE"/>
    <w:rsid w:val="00F8724E"/>
    <w:rsid w:val="00FA0777"/>
    <w:rsid w:val="00FB27E0"/>
    <w:rsid w:val="00FC23DE"/>
    <w:rsid w:val="00FD61D2"/>
    <w:rsid w:val="00FD71B8"/>
    <w:rsid w:val="00FF16CA"/>
    <w:rsid w:val="00FF488A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0C4"/>
  </w:style>
  <w:style w:type="paragraph" w:styleId="Nagwek1">
    <w:name w:val="heading 1"/>
    <w:basedOn w:val="Normalny"/>
    <w:next w:val="Normalny"/>
    <w:link w:val="Nagwek1Znak"/>
    <w:autoRedefine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0C4"/>
    <w:rPr>
      <w:sz w:val="24"/>
    </w:rPr>
  </w:style>
  <w:style w:type="paragraph" w:styleId="Tekstpodstawowywcity2">
    <w:name w:val="Body Text Indent 2"/>
    <w:basedOn w:val="Normalny"/>
    <w:link w:val="Tekstpodstawowywcity2Znak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C4"/>
    <w:rPr>
      <w:sz w:val="24"/>
    </w:rPr>
  </w:style>
  <w:style w:type="paragraph" w:styleId="Akapitzlist">
    <w:name w:val="List Paragraph"/>
    <w:basedOn w:val="Normalny"/>
    <w:uiPriority w:val="34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rsid w:val="007B3695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B369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2D0"/>
    <w:rPr>
      <w:rFonts w:cs="Arial"/>
      <w:b/>
      <w:bCs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A122D0"/>
    <w:rPr>
      <w:rFonts w:cs="Arial"/>
      <w:b/>
      <w:bCs/>
      <w:iCs/>
      <w:sz w:val="36"/>
    </w:rPr>
  </w:style>
  <w:style w:type="character" w:customStyle="1" w:styleId="StopkaZnak">
    <w:name w:val="Stopka Znak"/>
    <w:basedOn w:val="Domylnaczcionkaakapitu"/>
    <w:link w:val="Stopka"/>
    <w:uiPriority w:val="99"/>
    <w:rsid w:val="00A1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958F-A210-43BB-95FA-6C1FAF1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Mirekg</cp:lastModifiedBy>
  <cp:revision>2</cp:revision>
  <cp:lastPrinted>2010-11-12T07:05:00Z</cp:lastPrinted>
  <dcterms:created xsi:type="dcterms:W3CDTF">2010-11-16T03:32:00Z</dcterms:created>
  <dcterms:modified xsi:type="dcterms:W3CDTF">2010-11-16T03:32:00Z</dcterms:modified>
</cp:coreProperties>
</file>