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20" w:rsidRPr="00A505E5" w:rsidRDefault="00BD2735" w:rsidP="00584B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Miasta i </w:t>
      </w:r>
      <w:r w:rsidR="00584B20"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Stepnica</w:t>
      </w:r>
    </w:p>
    <w:p w:rsidR="00584B20" w:rsidRPr="00A505E5" w:rsidRDefault="00584B20" w:rsidP="00584B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ogłasza otwarty i konkurencyjny nabór </w:t>
      </w:r>
    </w:p>
    <w:p w:rsidR="00584B20" w:rsidRPr="00A505E5" w:rsidRDefault="00584B20" w:rsidP="00584B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wolne stanowisko urzędnicze </w:t>
      </w:r>
    </w:p>
    <w:p w:rsidR="00584B20" w:rsidRPr="00A505E5" w:rsidRDefault="00584B20" w:rsidP="00584B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Urzędzie </w:t>
      </w:r>
      <w:r w:rsidR="00784256"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Miasta i </w:t>
      </w:r>
      <w:r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w Stepnicy</w:t>
      </w:r>
    </w:p>
    <w:p w:rsidR="000E17E7" w:rsidRPr="00A505E5" w:rsidRDefault="000E17E7" w:rsidP="00584B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T. Kościuszki 4, 72-112 Stepnica</w:t>
      </w:r>
    </w:p>
    <w:p w:rsidR="00A77907" w:rsidRPr="00A505E5" w:rsidRDefault="00A77907" w:rsidP="00584B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B20" w:rsidRPr="00A505E5" w:rsidRDefault="00584B20" w:rsidP="000352FF">
      <w:pPr>
        <w:numPr>
          <w:ilvl w:val="3"/>
          <w:numId w:val="1"/>
        </w:numPr>
        <w:tabs>
          <w:tab w:val="num" w:pos="284"/>
        </w:tabs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Stanowisko pracy: </w:t>
      </w:r>
    </w:p>
    <w:p w:rsidR="00584B20" w:rsidRPr="00A505E5" w:rsidRDefault="00194D54" w:rsidP="00A779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ds. księgowości budżetowej</w:t>
      </w:r>
      <w:r w:rsidR="001C4F73"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4141" w:rsidRPr="00A505E5" w:rsidRDefault="008F4141" w:rsidP="00A779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4141" w:rsidRPr="00A505E5" w:rsidRDefault="008F4141" w:rsidP="008F4141">
      <w:pPr>
        <w:numPr>
          <w:ilvl w:val="3"/>
          <w:numId w:val="1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konkursu może przystąpić osoba, która spełnia n/wym</w:t>
      </w:r>
      <w:r w:rsidR="00FC7CC0"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CA62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wymagania: </w:t>
      </w:r>
    </w:p>
    <w:p w:rsidR="000656D9" w:rsidRPr="00A505E5" w:rsidRDefault="000656D9" w:rsidP="008F4141">
      <w:pPr>
        <w:tabs>
          <w:tab w:val="num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656D9" w:rsidRPr="00A505E5" w:rsidRDefault="000656D9" w:rsidP="000352FF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ma obywatelstwo polskie,</w:t>
      </w:r>
    </w:p>
    <w:p w:rsidR="000656D9" w:rsidRDefault="000656D9" w:rsidP="000352FF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publicznych,</w:t>
      </w:r>
    </w:p>
    <w:p w:rsidR="00CA62C2" w:rsidRDefault="00CA62C2" w:rsidP="00C83454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stan zdrowia pozwalający na zatrudnienie na w/w stanowisku,</w:t>
      </w:r>
    </w:p>
    <w:p w:rsidR="00150E5A" w:rsidRPr="00150E5A" w:rsidRDefault="0007423A" w:rsidP="00150E5A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nieposzlakowaną</w:t>
      </w:r>
      <w:r w:rsidR="00150E5A" w:rsidRPr="00150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ę,</w:t>
      </w:r>
    </w:p>
    <w:p w:rsidR="000656D9" w:rsidRDefault="000656D9" w:rsidP="000E2361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była </w:t>
      </w:r>
      <w:r w:rsidR="00CA62C2" w:rsidRPr="00CA6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karana za umyślne przestępstwo ścigane z oskarżenia publicznego lub umyślne przestępstwo skarbowe, </w:t>
      </w:r>
    </w:p>
    <w:p w:rsidR="00A005E7" w:rsidRDefault="00CA62C2" w:rsidP="000E2361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co najmniej średnie ekonomiczne</w:t>
      </w:r>
      <w:r w:rsidR="00A005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62C2" w:rsidRDefault="00A005E7" w:rsidP="000E2361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5 letni staż pracy</w:t>
      </w:r>
      <w:r w:rsidR="00CA62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2C2" w:rsidRPr="00CA62C2" w:rsidRDefault="00CA62C2" w:rsidP="00CA62C2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B20" w:rsidRPr="00A505E5" w:rsidRDefault="00584B20" w:rsidP="00584B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41" w:rsidRPr="00A505E5" w:rsidRDefault="00584B20" w:rsidP="008F4141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8F4141"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niezbędne:</w:t>
      </w:r>
    </w:p>
    <w:p w:rsidR="008F4141" w:rsidRPr="00A505E5" w:rsidRDefault="008F4141" w:rsidP="008F4141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F4141" w:rsidRDefault="008F4141" w:rsidP="00DF50A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przepisów ustawy o finansach publicznych wraz z aktami wykonawczymi do tej ustawy,</w:t>
      </w:r>
    </w:p>
    <w:p w:rsidR="008F4141" w:rsidRDefault="008F4141" w:rsidP="00DF50A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0A3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zasad funkcjonowania administracji publicznej, w tym samorządu terytorialnego,</w:t>
      </w:r>
    </w:p>
    <w:p w:rsidR="008F4141" w:rsidRDefault="008F4141" w:rsidP="00DF50A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0A3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przepisów prawnych z zakresu prawa samorządowego, administracyjnego (kodeks postępowania administracyjnego, instrukcja kancelaryjna),</w:t>
      </w:r>
    </w:p>
    <w:p w:rsidR="008F4141" w:rsidRDefault="008F4141" w:rsidP="00DF50A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0A3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regulacji prawnych z zakresu rachunkowośc</w:t>
      </w:r>
      <w:r w:rsidR="00080411" w:rsidRPr="00DF50A3">
        <w:rPr>
          <w:rFonts w:ascii="Times New Roman" w:eastAsia="Times New Roman" w:hAnsi="Times New Roman" w:cs="Times New Roman"/>
          <w:sz w:val="24"/>
          <w:szCs w:val="24"/>
          <w:lang w:eastAsia="pl-PL"/>
        </w:rPr>
        <w:t>i i sprawozdawczości budżetowej oraz operacji finansowych jst,</w:t>
      </w:r>
    </w:p>
    <w:p w:rsidR="00080411" w:rsidRDefault="00080411" w:rsidP="00DF50A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0A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sporządzania sprawozdań i analiz,</w:t>
      </w:r>
    </w:p>
    <w:p w:rsidR="008F4141" w:rsidRDefault="008F4141" w:rsidP="00DF50A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0A3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przepisów dotyczących podatku od towarów i usług,</w:t>
      </w:r>
    </w:p>
    <w:p w:rsidR="008F4141" w:rsidRDefault="008F4141" w:rsidP="00DF50A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0A3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</w:t>
      </w:r>
      <w:r w:rsidR="00080411" w:rsidRPr="00DF50A3">
        <w:rPr>
          <w:rFonts w:ascii="Times New Roman" w:eastAsia="Times New Roman" w:hAnsi="Times New Roman" w:cs="Times New Roman"/>
          <w:sz w:val="24"/>
          <w:szCs w:val="24"/>
          <w:lang w:eastAsia="pl-PL"/>
        </w:rPr>
        <w:t>ć zasad klasyfikacji budżetowej,</w:t>
      </w:r>
    </w:p>
    <w:p w:rsidR="00080411" w:rsidRDefault="00080411" w:rsidP="00DF50A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0A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biegłego posługiwania się narzędziami informatycznymi (środowisk</w:t>
      </w:r>
      <w:r w:rsidR="00DF50A3" w:rsidRPr="00DF5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Windows (Word, Excel), programy finansowo-księgowe, dot. opłat, fakturowania, VAT, jednolitego pliku kontrolnego </w:t>
      </w:r>
      <w:r w:rsidR="003D4C6A">
        <w:rPr>
          <w:rFonts w:ascii="Times New Roman" w:eastAsia="Times New Roman" w:hAnsi="Times New Roman" w:cs="Times New Roman"/>
          <w:sz w:val="24"/>
          <w:szCs w:val="24"/>
          <w:lang w:eastAsia="pl-PL"/>
        </w:rPr>
        <w:t>SIGID</w:t>
      </w:r>
      <w:r w:rsidR="00FC7CC0" w:rsidRPr="00DF5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F4141" w:rsidRPr="00DF50A3" w:rsidRDefault="008F4141" w:rsidP="00DF50A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0A3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 administracji samorządowej</w:t>
      </w:r>
      <w:r w:rsidR="00150E5A" w:rsidRPr="00DF50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3C5B" w:rsidRPr="00A505E5" w:rsidRDefault="00233C5B" w:rsidP="00233C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41" w:rsidRPr="00A505E5" w:rsidRDefault="008F4141" w:rsidP="00053F78">
      <w:pPr>
        <w:tabs>
          <w:tab w:val="num" w:pos="28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861" w:rsidRPr="00A505E5" w:rsidRDefault="00053F78" w:rsidP="000352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584B20"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dodatkowe:</w:t>
      </w:r>
    </w:p>
    <w:p w:rsidR="00F24C0E" w:rsidRPr="00A505E5" w:rsidRDefault="00F24C0E" w:rsidP="004728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00278" w:rsidRPr="00A505E5" w:rsidRDefault="00900278" w:rsidP="000352FF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   sumienność, terminowość</w:t>
      </w:r>
      <w:r w:rsidR="00BC0E75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352FF" w:rsidRPr="00A505E5" w:rsidRDefault="00472861" w:rsidP="000352FF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  <w:r w:rsidR="000A6E5F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861" w:rsidRPr="00A505E5" w:rsidRDefault="00472861" w:rsidP="000352FF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dobrej organizacji pracy,</w:t>
      </w:r>
      <w:r w:rsidR="000A6E5F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samodzielność,</w:t>
      </w:r>
    </w:p>
    <w:p w:rsidR="000A6E5F" w:rsidRPr="00A505E5" w:rsidRDefault="000A6E5F" w:rsidP="000352FF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</w:t>
      </w:r>
      <w:r w:rsidR="00900278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 osobista,</w:t>
      </w:r>
    </w:p>
    <w:p w:rsidR="00900278" w:rsidRPr="00A505E5" w:rsidRDefault="00900278" w:rsidP="000352FF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0A6E5F" w:rsidRDefault="00900278" w:rsidP="000352FF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stres,</w:t>
      </w:r>
    </w:p>
    <w:p w:rsidR="00CA62C2" w:rsidRPr="00A505E5" w:rsidRDefault="00CA62C2" w:rsidP="000352FF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</w:t>
      </w:r>
      <w:r w:rsidR="000C1D24">
        <w:rPr>
          <w:rFonts w:ascii="Times New Roman" w:eastAsia="Times New Roman" w:hAnsi="Times New Roman" w:cs="Times New Roman"/>
          <w:sz w:val="24"/>
          <w:szCs w:val="24"/>
          <w:lang w:eastAsia="pl-PL"/>
        </w:rPr>
        <w:t>ła znajomość obsługi komputera.</w:t>
      </w:r>
      <w:bookmarkStart w:id="0" w:name="_GoBack"/>
      <w:bookmarkEnd w:id="0"/>
    </w:p>
    <w:p w:rsidR="00E44EDE" w:rsidRDefault="00E44EDE" w:rsidP="001F3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856" w:rsidRDefault="004B1856" w:rsidP="001F3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856" w:rsidRPr="00A505E5" w:rsidRDefault="004B1856" w:rsidP="001F3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7E7" w:rsidRPr="00A505E5" w:rsidRDefault="00A13379" w:rsidP="0003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E44EDE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E17E7"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Warunki pracy </w:t>
      </w:r>
    </w:p>
    <w:p w:rsidR="000E17E7" w:rsidRPr="00A505E5" w:rsidRDefault="00E44EDE" w:rsidP="000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352FF" w:rsidRPr="00A505E5" w:rsidRDefault="000E17E7" w:rsidP="00035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administracyjno-biurowa</w:t>
      </w:r>
      <w:r w:rsidR="00053F78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6FB1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wykonywana </w:t>
      </w:r>
      <w:r w:rsidR="00053F78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Urzędu Miasta i Gminy </w:t>
      </w:r>
      <w:r w:rsidR="00546FB1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w Stepnicy w wymiarze 1</w:t>
      </w:r>
      <w:r w:rsidR="00053F78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etatu.</w:t>
      </w:r>
    </w:p>
    <w:p w:rsidR="00A13379" w:rsidRPr="00A505E5" w:rsidRDefault="00C60720" w:rsidP="00035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F3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352FF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3379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A13379"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Informacja o wskaźniku zatrudnienia osób niepełnosprawnych</w:t>
      </w:r>
    </w:p>
    <w:p w:rsidR="00A13379" w:rsidRPr="00A505E5" w:rsidRDefault="00A13379" w:rsidP="00035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B20" w:rsidRPr="00A505E5" w:rsidRDefault="00FF6F30" w:rsidP="00035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urzędzie, w rozumieniu przepisów o rehabilitacji zawodowej i społecznej oraz zatrudnianiu osób niepełnosprawnych, </w:t>
      </w:r>
      <w:r w:rsidRPr="00A50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wynosi co najmniej 6%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4B20" w:rsidRPr="00A505E5" w:rsidRDefault="00584B20" w:rsidP="00035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B20" w:rsidRPr="00A505E5" w:rsidRDefault="00A13379" w:rsidP="000352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584B20"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wykonywanych zadań na stanowisku:</w:t>
      </w:r>
    </w:p>
    <w:p w:rsidR="00F24C0E" w:rsidRPr="00A505E5" w:rsidRDefault="00F24C0E" w:rsidP="00584B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1273A" w:rsidRPr="00A505E5" w:rsidRDefault="009F5FA3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51273A" w:rsidRPr="00A505E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prowadzenie rachunkowo</w:t>
      </w:r>
      <w:r w:rsidR="0051273A" w:rsidRPr="00A5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 jednostki zgodnie z obowiązującymi przepisami i zasadami,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194D5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sporządzanie, przyjmowanie i archiwizowanie dokumentów, 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pl-PL"/>
        </w:rPr>
        <w:t>opracowywanie informacji niezb</w:t>
      </w:r>
      <w:r w:rsidRPr="009F5F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ędnych do sporządzenia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okresowych sprawozdań jednostki </w:t>
      </w:r>
      <w:r w:rsidRPr="009F5F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zgodnych z ewidencją księgową,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pl-PL"/>
        </w:rPr>
        <w:t>opracowywanie sprawozdawczo</w:t>
      </w:r>
      <w:r w:rsidRPr="009F5F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ści statystycznej i innych prac statystycznych,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pl-PL"/>
        </w:rPr>
        <w:t>przygotowywanie uzgodnionych i sprawdzonych materia</w:t>
      </w:r>
      <w:r w:rsidRPr="009F5F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łów do rocznych bilansów,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prowadzenie bie</w:t>
      </w:r>
      <w:r w:rsidRPr="009F5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żącej analizy wpływów należności budżetowych,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pl-PL"/>
        </w:rPr>
        <w:t>prowadzenie analitycznej ksi</w:t>
      </w:r>
      <w:r w:rsidRPr="009F5F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ęgowości dochodów i przychodów budżetu,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pl-PL"/>
        </w:rPr>
        <w:t>dokonywanie rozlicze</w:t>
      </w:r>
      <w:r w:rsidRPr="009F5F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ń z tytułu rozrachunków publicznoprawnych,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pl-PL"/>
        </w:rPr>
        <w:t>okresowe uzgadnianie ksi</w:t>
      </w:r>
      <w:r w:rsidRPr="009F5F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ęgowości analitycznej z odp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owiednimi kontami syntetycznymi </w:t>
      </w:r>
      <w:r w:rsidRPr="009F5F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i ze stanem faktycznym,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pl-PL"/>
        </w:rPr>
        <w:t>dokonywanie wst</w:t>
      </w:r>
      <w:r w:rsidRPr="009F5F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ępnej kontroli zgodności operacji gospo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darczych i finansowych                    z planem </w:t>
      </w:r>
      <w:r w:rsidRPr="009F5F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>finansowym,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dokonywanie wst</w:t>
      </w:r>
      <w:r w:rsidRPr="009F5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ępnej kontroli kompletności i rzetelności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dokumentów dotyczących operacji </w:t>
      </w:r>
      <w:r w:rsidRPr="009F5F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>gospodarczych i finansowych,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pl-PL"/>
        </w:rPr>
        <w:t>dokonywanie przelew</w:t>
      </w:r>
      <w:r w:rsidRPr="009F5F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>ów środków pieniężnych,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pl-PL"/>
        </w:rPr>
        <w:t>rozliczanie jednostki z Urz</w:t>
      </w:r>
      <w:r w:rsidRPr="009F5FA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>ędem Skarbowym,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pl-PL"/>
        </w:rPr>
        <w:t>odpowiedzialno</w:t>
      </w:r>
      <w:r w:rsidRPr="009F5F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ść za formalno-rachunkową stronę dokumentacji księgowej,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pl-PL"/>
        </w:rPr>
        <w:t>wykonywanie zada</w:t>
      </w:r>
      <w:r w:rsidRPr="009F5F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ń określonych w aktach prawnych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dotyczących samorządu gminnego, </w:t>
      </w:r>
      <w:r w:rsidRPr="009F5F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uchwał Rady, zarządzeniach i decyzjach Burmistrza,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przestrzeganie zasad prawid</w:t>
      </w:r>
      <w:r w:rsidRPr="009F5F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łowej obsługi interesantów oraz zapewnienie terminowego</w:t>
      </w:r>
      <w:r w:rsidRPr="009F5F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  <w:t>załatwiania spraw wpływających do Urzędu,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pl-PL"/>
        </w:rPr>
        <w:t>wsp</w:t>
      </w:r>
      <w:r w:rsidRPr="009F5F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ółdziałanie z jednostkami organizacyjnymi działając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ymi na terenie gminy                         w zakresie </w:t>
      </w:r>
      <w:r w:rsidRPr="009F5F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realizacji budżetu,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prowadzenie ewidencji i fakturowanie czynsz</w:t>
      </w:r>
      <w:r w:rsidRPr="009F5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 z tytułu naj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mów i dzierżaw gruntów                     i lokali </w:t>
      </w:r>
      <w:r w:rsidRPr="009F5F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użytkowych,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pl-PL"/>
        </w:rPr>
        <w:t>bie</w:t>
      </w:r>
      <w:r w:rsidRPr="009F5F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żące   i   prawidłowe   prowadzenie   księgowości   syntetycznej   budżetu,   jednostek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budżetowych</w:t>
      </w:r>
      <w:r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  <w:t xml:space="preserve"> </w:t>
      </w:r>
      <w:r w:rsidRPr="009F5F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 zakresie kont występujących w Urzędzie zgodnie z zakładowym planem kont,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hAnsi="Times New Roman" w:cs="Times New Roman"/>
          <w:color w:val="000000"/>
          <w:spacing w:val="-1"/>
          <w:sz w:val="24"/>
          <w:szCs w:val="24"/>
        </w:rPr>
        <w:t>bie</w:t>
      </w:r>
      <w:r w:rsidRPr="009F5F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żące i prawidłowe prowadzenie księgowości analitycznej dochodów budżetowych,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hAnsi="Times New Roman" w:cs="Times New Roman"/>
          <w:color w:val="000000"/>
          <w:spacing w:val="-1"/>
          <w:sz w:val="24"/>
          <w:szCs w:val="24"/>
        </w:rPr>
        <w:t>okresowe uzgadnianie ksi</w:t>
      </w:r>
      <w:r w:rsidRPr="009F5F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ęgowości analitycznej z syntetyczną w określonym zakresie i ze</w:t>
      </w:r>
      <w:r w:rsidRPr="009F5F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F5F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stanem faktycznym,</w:t>
      </w:r>
    </w:p>
    <w:p w:rsidR="009F5FA3" w:rsidRPr="009F5FA3" w:rsidRDefault="009F5FA3" w:rsidP="009F5FA3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9F5FA3">
        <w:rPr>
          <w:rFonts w:ascii="Times New Roman" w:hAnsi="Times New Roman" w:cs="Times New Roman"/>
          <w:color w:val="000000"/>
          <w:spacing w:val="-3"/>
          <w:sz w:val="24"/>
          <w:szCs w:val="24"/>
        </w:rPr>
        <w:t>prowadzenie ewidencji ksi</w:t>
      </w:r>
      <w:r w:rsidRPr="009F5F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ęgowej z zakresu spłat zaległości z tytułu zakupu nieruchomości,</w:t>
      </w:r>
      <w:r w:rsidRPr="009F5F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9F5F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użytkowania wieczystego gruntów oraz pożyczek udzielonych przez gminę,</w:t>
      </w:r>
    </w:p>
    <w:p w:rsidR="009F5FA3" w:rsidRPr="007C1571" w:rsidRDefault="009F5FA3" w:rsidP="007C1571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7C1571">
        <w:rPr>
          <w:rFonts w:ascii="Times New Roman" w:hAnsi="Times New Roman" w:cs="Times New Roman"/>
          <w:color w:val="000000"/>
          <w:spacing w:val="-1"/>
          <w:sz w:val="24"/>
          <w:szCs w:val="24"/>
        </w:rPr>
        <w:t>prowadzenie ewidencji ksi</w:t>
      </w:r>
      <w:r w:rsidRPr="007C1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ęgowej dochodów budżetu państwa,</w:t>
      </w:r>
    </w:p>
    <w:p w:rsidR="009F5FA3" w:rsidRPr="007C1571" w:rsidRDefault="009F5FA3" w:rsidP="007C1571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7C1571">
        <w:rPr>
          <w:rFonts w:ascii="Times New Roman" w:hAnsi="Times New Roman" w:cs="Times New Roman"/>
          <w:color w:val="000000"/>
          <w:spacing w:val="-1"/>
          <w:sz w:val="24"/>
          <w:szCs w:val="24"/>
        </w:rPr>
        <w:t>uzgadnianie sald z d</w:t>
      </w:r>
      <w:r w:rsidRPr="007C1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łużnikami i wierzycielami na podstawie analiz kart rozrachunków,</w:t>
      </w:r>
    </w:p>
    <w:p w:rsidR="009F5FA3" w:rsidRPr="007C1571" w:rsidRDefault="009F5FA3" w:rsidP="007C1571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7C1571">
        <w:rPr>
          <w:rFonts w:ascii="Times New Roman" w:hAnsi="Times New Roman" w:cs="Times New Roman"/>
          <w:color w:val="000000"/>
          <w:spacing w:val="-5"/>
          <w:sz w:val="24"/>
          <w:szCs w:val="24"/>
        </w:rPr>
        <w:t>analizowanie i przygotowywanie informacji w celu egzekucji nale</w:t>
      </w:r>
      <w:r w:rsidRPr="007C157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żności,</w:t>
      </w:r>
    </w:p>
    <w:p w:rsidR="009F5FA3" w:rsidRPr="007C1571" w:rsidRDefault="009F5FA3" w:rsidP="007C1571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7C1571">
        <w:rPr>
          <w:rFonts w:ascii="Times New Roman" w:hAnsi="Times New Roman" w:cs="Times New Roman"/>
          <w:color w:val="000000"/>
          <w:spacing w:val="-5"/>
          <w:sz w:val="24"/>
          <w:szCs w:val="24"/>
        </w:rPr>
        <w:t>obs</w:t>
      </w:r>
      <w:r w:rsidRPr="007C157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ługa bankowości elektronicznej,</w:t>
      </w:r>
    </w:p>
    <w:p w:rsidR="009F5FA3" w:rsidRPr="007C1571" w:rsidRDefault="009F5FA3" w:rsidP="007C1571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7C1571">
        <w:rPr>
          <w:rFonts w:ascii="Times New Roman" w:hAnsi="Times New Roman" w:cs="Times New Roman"/>
          <w:color w:val="000000"/>
          <w:spacing w:val="-5"/>
          <w:sz w:val="24"/>
          <w:szCs w:val="24"/>
        </w:rPr>
        <w:t>ewidencja i rozliczanie podatku VAT Urz</w:t>
      </w:r>
      <w:r w:rsidRPr="007C157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ędu,</w:t>
      </w:r>
    </w:p>
    <w:p w:rsidR="009F5FA3" w:rsidRPr="007C1571" w:rsidRDefault="009F5FA3" w:rsidP="007C1571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7C1571">
        <w:rPr>
          <w:rFonts w:ascii="Times New Roman" w:hAnsi="Times New Roman" w:cs="Times New Roman"/>
          <w:color w:val="000000"/>
          <w:spacing w:val="-5"/>
          <w:sz w:val="24"/>
          <w:szCs w:val="24"/>
        </w:rPr>
        <w:t>zbiorcza ewidencja i rozliczanie podatku VAT jednostek bud</w:t>
      </w:r>
      <w:r w:rsidRPr="007C157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żetowych,</w:t>
      </w:r>
    </w:p>
    <w:p w:rsidR="009F5FA3" w:rsidRPr="007C1571" w:rsidRDefault="009F5FA3" w:rsidP="007C1571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7C1571">
        <w:rPr>
          <w:rFonts w:ascii="Times New Roman" w:hAnsi="Times New Roman" w:cs="Times New Roman"/>
          <w:color w:val="000000"/>
          <w:spacing w:val="-5"/>
          <w:sz w:val="24"/>
          <w:szCs w:val="24"/>
        </w:rPr>
        <w:t>obs</w:t>
      </w:r>
      <w:r w:rsidRPr="007C157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ługa jednolitego pliku kontrolnego,</w:t>
      </w:r>
    </w:p>
    <w:p w:rsidR="001F35E5" w:rsidRDefault="009F5FA3" w:rsidP="007C1571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426" w:hanging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7C1571">
        <w:rPr>
          <w:rFonts w:ascii="Times New Roman" w:hAnsi="Times New Roman" w:cs="Times New Roman"/>
          <w:color w:val="000000"/>
          <w:spacing w:val="1"/>
          <w:sz w:val="24"/>
          <w:szCs w:val="24"/>
        </w:rPr>
        <w:t>wykonywanie innych nie wymienionych wy</w:t>
      </w:r>
      <w:r w:rsidRPr="007C15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żej zadań, które wynikają z mocy prawa lub</w:t>
      </w:r>
      <w:r w:rsidRPr="007C15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7C15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przepisów wewnętrznych, wydanych przez kierownika jednostki.</w:t>
      </w:r>
    </w:p>
    <w:p w:rsidR="007C1571" w:rsidRPr="007C1571" w:rsidRDefault="007C1571" w:rsidP="007C1571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426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</w:p>
    <w:p w:rsidR="00584B20" w:rsidRPr="00A505E5" w:rsidRDefault="00F24C0E" w:rsidP="0051273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="00584B20"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Wymagane dokumenty:</w:t>
      </w:r>
    </w:p>
    <w:p w:rsidR="00584B20" w:rsidRPr="00A505E5" w:rsidRDefault="009F7081" w:rsidP="0051273A">
      <w:pPr>
        <w:numPr>
          <w:ilvl w:val="0"/>
          <w:numId w:val="1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</w:t>
      </w:r>
      <w:r w:rsidR="00584B2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</w:t>
      </w:r>
      <w:r w:rsidR="0051273A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4B20" w:rsidRPr="00A505E5" w:rsidRDefault="009F7081" w:rsidP="0051273A">
      <w:pPr>
        <w:numPr>
          <w:ilvl w:val="0"/>
          <w:numId w:val="1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</w:t>
      </w:r>
      <w:r w:rsidR="00584B2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584B20" w:rsidRPr="00A505E5" w:rsidRDefault="009F7081" w:rsidP="0051273A">
      <w:pPr>
        <w:numPr>
          <w:ilvl w:val="0"/>
          <w:numId w:val="1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</w:t>
      </w:r>
      <w:r w:rsidR="00584B2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osobowy,</w:t>
      </w:r>
    </w:p>
    <w:p w:rsidR="00584B20" w:rsidRPr="00A505E5" w:rsidRDefault="00584B20" w:rsidP="0051273A">
      <w:pPr>
        <w:numPr>
          <w:ilvl w:val="0"/>
          <w:numId w:val="1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 poświadczające wykształcenie,</w:t>
      </w:r>
    </w:p>
    <w:p w:rsidR="00A13379" w:rsidRPr="00A505E5" w:rsidRDefault="00A13379" w:rsidP="00A13379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lub innych dokumentów potwierdzających doświadczenie zawodowe kandydata,</w:t>
      </w:r>
    </w:p>
    <w:p w:rsidR="00584B20" w:rsidRPr="00A505E5" w:rsidRDefault="00584B20" w:rsidP="0051273A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o posiadanych uprawnieniach, kwalifikacjach i umiejętn</w:t>
      </w:r>
      <w:r w:rsidR="007C1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ościach, </w:t>
      </w:r>
    </w:p>
    <w:p w:rsidR="00584B20" w:rsidRPr="00A505E5" w:rsidRDefault="00584B20" w:rsidP="0051273A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</w:t>
      </w:r>
      <w:r w:rsidR="00420865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pod odpowiedzialnością karną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o korzystaniu z pełni praw publicznych i o niekaralności za p</w:t>
      </w:r>
      <w:r w:rsidR="00C962DE">
        <w:rPr>
          <w:rFonts w:ascii="Times New Roman" w:eastAsia="Times New Roman" w:hAnsi="Times New Roman" w:cs="Times New Roman"/>
          <w:sz w:val="24"/>
          <w:szCs w:val="24"/>
          <w:lang w:eastAsia="pl-PL"/>
        </w:rPr>
        <w:t>rzestępstwa popełnione umyślnie,</w:t>
      </w:r>
    </w:p>
    <w:p w:rsidR="00584B20" w:rsidRPr="00A505E5" w:rsidRDefault="00584B20" w:rsidP="0051273A">
      <w:pPr>
        <w:numPr>
          <w:ilvl w:val="0"/>
          <w:numId w:val="1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książeczki wojskowej w przypadku mężczyzn.</w:t>
      </w:r>
    </w:p>
    <w:p w:rsidR="00583ADE" w:rsidRPr="00A505E5" w:rsidRDefault="00583ADE" w:rsidP="0051273A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ADE" w:rsidRPr="00A505E5" w:rsidRDefault="00583ADE" w:rsidP="00937B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BCA" w:rsidRPr="00A505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584B20" w:rsidRPr="00A505E5" w:rsidRDefault="00584B20" w:rsidP="00584B2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B20" w:rsidRPr="00A505E5" w:rsidRDefault="00584B20" w:rsidP="0051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 osobiście w siedzibie Urzędu</w:t>
      </w:r>
      <w:r w:rsidR="003E230D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51273A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3E230D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73A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F24C0E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 Stepnicy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, pocztą elektroniczną</w:t>
      </w:r>
      <w:r w:rsidR="003E230D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E-puap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="003E230D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skrytki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30D" w:rsidRPr="00A505E5">
        <w:rPr>
          <w:rFonts w:ascii="Times New Roman" w:eastAsia="Calibri" w:hAnsi="Times New Roman" w:cs="Times New Roman"/>
          <w:bCs/>
          <w:sz w:val="24"/>
          <w:szCs w:val="24"/>
        </w:rPr>
        <w:t>/3q8u1mx0rk/SkrytkaESP</w:t>
      </w:r>
      <w:r w:rsidR="003E230D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</w:t>
      </w:r>
      <w:r w:rsidR="003E230D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 elektronicznego</w:t>
      </w:r>
      <w:r w:rsidR="007D7089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profilu zaufanego, a także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51273A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cztą tradycyjną na adres urzędu</w:t>
      </w:r>
      <w:r w:rsidR="00C6072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  <w:r w:rsidR="00F24C0E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na wolne stanowisko urzędnicze </w:t>
      </w:r>
      <w:r w:rsidR="000A6E5F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otyczy naboru na stanowisko </w:t>
      </w:r>
      <w:r w:rsidR="007C1571">
        <w:rPr>
          <w:rFonts w:ascii="Times New Roman" w:eastAsia="Times New Roman" w:hAnsi="Times New Roman" w:cs="Times New Roman"/>
          <w:sz w:val="24"/>
          <w:szCs w:val="24"/>
          <w:lang w:eastAsia="pl-PL"/>
        </w:rPr>
        <w:t>ds. księgowości budżetowej</w:t>
      </w:r>
      <w:r w:rsidR="000A6E5F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1273A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</w:t>
      </w:r>
      <w:r w:rsidR="009E1A66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22.11</w:t>
      </w:r>
      <w:r w:rsidR="00C60720"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.2017 r. </w:t>
      </w:r>
      <w:r w:rsidR="00900278"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15.30.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Aplikacje</w:t>
      </w:r>
      <w:r w:rsidR="006F45A3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7E7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F45A3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</w:t>
      </w:r>
      <w:r w:rsidR="000E17E7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</w:t>
      </w:r>
      <w:r w:rsidR="006F45A3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również, które wpłyną do urzędu po wyżej określonym terminie (decyduje data faktycznego wpływu do Urzędu)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rozpatrywane. </w:t>
      </w:r>
      <w:r w:rsidR="000E17E7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zakwalifikowani do kolejnego etapu rekrutacji zostaną poinformowani telefonicznie o jego terminie (proszę o podanie aktualnych numerów telefonów). Oferty odrzucone nie będą odsyłane kandydatom.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r w:rsidR="006F45A3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rmacja o wyniku naboru zostanie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umieszczona na stronie internetowej Biuletynu Informacji Publicznej oraz na tablicy ogłoszeń w Urzędzie </w:t>
      </w:r>
      <w:r w:rsidR="007D7089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Stepnica.</w:t>
      </w:r>
    </w:p>
    <w:p w:rsidR="00584B20" w:rsidRPr="00A505E5" w:rsidRDefault="00584B20" w:rsidP="00584B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B20" w:rsidRPr="00A505E5" w:rsidRDefault="00584B20" w:rsidP="0051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aplikacyjne: list motywacyjny i CV powinny być</w:t>
      </w:r>
      <w:r w:rsidR="00724B17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</w:t>
      </w:r>
      <w:r w:rsidR="009F7081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73A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7081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opatrzone klauzulą: </w:t>
      </w:r>
      <w:r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rekrutacji zgodnie z ustawą z dnia </w:t>
      </w:r>
      <w:r w:rsidR="00D713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29 sierpnia 1997 roku -  o ochronie danych osobowych (Dz. U. z </w:t>
      </w:r>
      <w:r w:rsidR="0051273A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2016</w:t>
      </w:r>
      <w:r w:rsidR="006F45A3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roku </w:t>
      </w:r>
      <w:r w:rsidR="0051273A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poz. 922</w:t>
      </w:r>
      <w:r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 oraz ustawą z dnia 21 listopada 2008 roku  o pracownikach samorządowych (</w:t>
      </w:r>
      <w:r w:rsidR="0051273A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 U. z 2016</w:t>
      </w:r>
      <w:r w:rsidR="009D65EB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</w:t>
      </w:r>
      <w:r w:rsidR="00D713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="009D65EB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poz. </w:t>
      </w:r>
      <w:r w:rsidR="0051273A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902</w:t>
      </w:r>
      <w:r w:rsidR="00D713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późn. zm.</w:t>
      </w:r>
      <w:r w:rsidR="009D65EB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</w:p>
    <w:p w:rsidR="00584B20" w:rsidRPr="00A505E5" w:rsidRDefault="00584B20" w:rsidP="00584B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C0E" w:rsidRPr="00A505E5" w:rsidRDefault="00584B20" w:rsidP="005127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Stepnica, dnia </w:t>
      </w:r>
      <w:r w:rsidR="004B185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C1571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="00C6072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="00F2692C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24C0E" w:rsidRPr="00A505E5" w:rsidRDefault="00F24C0E" w:rsidP="00584B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C0E" w:rsidRPr="00A505E5" w:rsidRDefault="00F24C0E" w:rsidP="00584B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B20" w:rsidRPr="00A505E5" w:rsidRDefault="00602A54" w:rsidP="00602A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 Wyganowski</w:t>
      </w:r>
    </w:p>
    <w:p w:rsidR="00C74F7C" w:rsidRDefault="00C74F7C" w:rsidP="00602A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A54" w:rsidRPr="00A505E5" w:rsidRDefault="00602A54" w:rsidP="00602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Burmistrz Miasta i Gminy Stepnica</w:t>
      </w:r>
    </w:p>
    <w:sectPr w:rsidR="00602A54" w:rsidRPr="00A505E5" w:rsidSect="00A133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6A" w:rsidRDefault="006B266A" w:rsidP="006F45A3">
      <w:pPr>
        <w:spacing w:after="0" w:line="240" w:lineRule="auto"/>
      </w:pPr>
      <w:r>
        <w:separator/>
      </w:r>
    </w:p>
  </w:endnote>
  <w:endnote w:type="continuationSeparator" w:id="0">
    <w:p w:rsidR="006B266A" w:rsidRDefault="006B266A" w:rsidP="006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6A" w:rsidRDefault="006B266A" w:rsidP="006F45A3">
      <w:pPr>
        <w:spacing w:after="0" w:line="240" w:lineRule="auto"/>
      </w:pPr>
      <w:r>
        <w:separator/>
      </w:r>
    </w:p>
  </w:footnote>
  <w:footnote w:type="continuationSeparator" w:id="0">
    <w:p w:rsidR="006B266A" w:rsidRDefault="006B266A" w:rsidP="006F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0D4"/>
    <w:multiLevelType w:val="hybridMultilevel"/>
    <w:tmpl w:val="D59EC92E"/>
    <w:lvl w:ilvl="0" w:tplc="D4EE5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CF6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6BC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1A64E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25A72"/>
    <w:multiLevelType w:val="singleLevel"/>
    <w:tmpl w:val="14A6733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7D1403"/>
    <w:multiLevelType w:val="hybridMultilevel"/>
    <w:tmpl w:val="EB9A2B8A"/>
    <w:lvl w:ilvl="0" w:tplc="34B6BA9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579D4"/>
    <w:multiLevelType w:val="singleLevel"/>
    <w:tmpl w:val="0B32BD74"/>
    <w:lvl w:ilvl="0">
      <w:start w:val="20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90A1C11"/>
    <w:multiLevelType w:val="hybridMultilevel"/>
    <w:tmpl w:val="AA3C3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512D"/>
    <w:multiLevelType w:val="hybridMultilevel"/>
    <w:tmpl w:val="3684F35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915F01"/>
    <w:multiLevelType w:val="hybridMultilevel"/>
    <w:tmpl w:val="26F871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6561A"/>
    <w:multiLevelType w:val="singleLevel"/>
    <w:tmpl w:val="F98276D6"/>
    <w:lvl w:ilvl="0">
      <w:start w:val="1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7B2C8B"/>
    <w:multiLevelType w:val="singleLevel"/>
    <w:tmpl w:val="3AD8D7BA"/>
    <w:lvl w:ilvl="0">
      <w:start w:val="19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DA08A7"/>
    <w:multiLevelType w:val="hybridMultilevel"/>
    <w:tmpl w:val="A9EA0DC4"/>
    <w:lvl w:ilvl="0" w:tplc="D8FE35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004A1C"/>
    <w:multiLevelType w:val="hybridMultilevel"/>
    <w:tmpl w:val="1F7E7E2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53B2C"/>
    <w:multiLevelType w:val="hybridMultilevel"/>
    <w:tmpl w:val="6B48247A"/>
    <w:lvl w:ilvl="0" w:tplc="2BC6B48A">
      <w:start w:val="1"/>
      <w:numFmt w:val="lowerLetter"/>
      <w:lvlText w:val="%1)"/>
      <w:lvlJc w:val="center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F2A99"/>
    <w:multiLevelType w:val="hybridMultilevel"/>
    <w:tmpl w:val="F75AD2A6"/>
    <w:lvl w:ilvl="0" w:tplc="E396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67D64"/>
    <w:multiLevelType w:val="singleLevel"/>
    <w:tmpl w:val="7144AE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4" w15:restartNumberingAfterBreak="0">
    <w:nsid w:val="786A3A50"/>
    <w:multiLevelType w:val="hybridMultilevel"/>
    <w:tmpl w:val="F75AD2A6"/>
    <w:lvl w:ilvl="0" w:tplc="E396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E32F3B"/>
    <w:multiLevelType w:val="singleLevel"/>
    <w:tmpl w:val="1CA4464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13"/>
  </w:num>
  <w:num w:numId="8">
    <w:abstractNumId w:val="2"/>
  </w:num>
  <w:num w:numId="9">
    <w:abstractNumId w:val="6"/>
  </w:num>
  <w:num w:numId="10">
    <w:abstractNumId w:val="15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A0"/>
    <w:rsid w:val="000352FF"/>
    <w:rsid w:val="00052525"/>
    <w:rsid w:val="00053F78"/>
    <w:rsid w:val="000656D9"/>
    <w:rsid w:val="0007423A"/>
    <w:rsid w:val="00080411"/>
    <w:rsid w:val="000A6E5F"/>
    <w:rsid w:val="000B053B"/>
    <w:rsid w:val="000B4F13"/>
    <w:rsid w:val="000C1AC2"/>
    <w:rsid w:val="000C1D24"/>
    <w:rsid w:val="000E17E7"/>
    <w:rsid w:val="00150E5A"/>
    <w:rsid w:val="001827F6"/>
    <w:rsid w:val="00194D54"/>
    <w:rsid w:val="001C4F73"/>
    <w:rsid w:val="001F35E5"/>
    <w:rsid w:val="00233C5B"/>
    <w:rsid w:val="00254282"/>
    <w:rsid w:val="002704C8"/>
    <w:rsid w:val="003A79FA"/>
    <w:rsid w:val="003D4C6A"/>
    <w:rsid w:val="003E230D"/>
    <w:rsid w:val="00420865"/>
    <w:rsid w:val="00471625"/>
    <w:rsid w:val="00472861"/>
    <w:rsid w:val="004B1856"/>
    <w:rsid w:val="004F0EBC"/>
    <w:rsid w:val="0051273A"/>
    <w:rsid w:val="00546FB1"/>
    <w:rsid w:val="00583ADE"/>
    <w:rsid w:val="00584B20"/>
    <w:rsid w:val="005D78E0"/>
    <w:rsid w:val="00602A54"/>
    <w:rsid w:val="00696CD3"/>
    <w:rsid w:val="006A230A"/>
    <w:rsid w:val="006B266A"/>
    <w:rsid w:val="006C226A"/>
    <w:rsid w:val="006F45A3"/>
    <w:rsid w:val="00705C34"/>
    <w:rsid w:val="00724B17"/>
    <w:rsid w:val="00757641"/>
    <w:rsid w:val="0076279C"/>
    <w:rsid w:val="0078074A"/>
    <w:rsid w:val="00784256"/>
    <w:rsid w:val="007C1571"/>
    <w:rsid w:val="007D7089"/>
    <w:rsid w:val="00844A7E"/>
    <w:rsid w:val="008F4141"/>
    <w:rsid w:val="00900278"/>
    <w:rsid w:val="0093598B"/>
    <w:rsid w:val="00937BCA"/>
    <w:rsid w:val="009D65EB"/>
    <w:rsid w:val="009E1A66"/>
    <w:rsid w:val="009F5FA3"/>
    <w:rsid w:val="009F7081"/>
    <w:rsid w:val="00A005E7"/>
    <w:rsid w:val="00A12F60"/>
    <w:rsid w:val="00A13379"/>
    <w:rsid w:val="00A409E5"/>
    <w:rsid w:val="00A505E5"/>
    <w:rsid w:val="00A77907"/>
    <w:rsid w:val="00AE6619"/>
    <w:rsid w:val="00AF4206"/>
    <w:rsid w:val="00B33C92"/>
    <w:rsid w:val="00BC0E75"/>
    <w:rsid w:val="00BC6021"/>
    <w:rsid w:val="00BD2735"/>
    <w:rsid w:val="00C01B06"/>
    <w:rsid w:val="00C17AF0"/>
    <w:rsid w:val="00C234A0"/>
    <w:rsid w:val="00C60720"/>
    <w:rsid w:val="00C74F7C"/>
    <w:rsid w:val="00C83454"/>
    <w:rsid w:val="00C962DE"/>
    <w:rsid w:val="00CA62C2"/>
    <w:rsid w:val="00CF2384"/>
    <w:rsid w:val="00D71386"/>
    <w:rsid w:val="00D80F89"/>
    <w:rsid w:val="00DF50A3"/>
    <w:rsid w:val="00E44EDE"/>
    <w:rsid w:val="00E54171"/>
    <w:rsid w:val="00E6627B"/>
    <w:rsid w:val="00E83603"/>
    <w:rsid w:val="00EF71E2"/>
    <w:rsid w:val="00F24C0E"/>
    <w:rsid w:val="00F2692C"/>
    <w:rsid w:val="00F50F88"/>
    <w:rsid w:val="00F658FB"/>
    <w:rsid w:val="00FC7CC0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882B"/>
  <w15:docId w15:val="{37107A54-8E20-4C95-96A2-39AC5341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4C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0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5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5A3"/>
    <w:rPr>
      <w:vertAlign w:val="superscript"/>
    </w:rPr>
  </w:style>
  <w:style w:type="paragraph" w:customStyle="1" w:styleId="p1">
    <w:name w:val="p1"/>
    <w:basedOn w:val="Normalny"/>
    <w:rsid w:val="000656D9"/>
    <w:pPr>
      <w:spacing w:after="15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0656D9"/>
    <w:pPr>
      <w:spacing w:after="15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970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0958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3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Rogalska</dc:creator>
  <cp:keywords/>
  <dc:description/>
  <cp:lastModifiedBy>Dorota Bednarczyk</cp:lastModifiedBy>
  <cp:revision>12</cp:revision>
  <cp:lastPrinted>2017-11-09T08:19:00Z</cp:lastPrinted>
  <dcterms:created xsi:type="dcterms:W3CDTF">2017-11-09T07:25:00Z</dcterms:created>
  <dcterms:modified xsi:type="dcterms:W3CDTF">2017-11-10T10:39:00Z</dcterms:modified>
</cp:coreProperties>
</file>